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847" w:rsidRPr="005F3847" w:rsidRDefault="005F3847" w:rsidP="005F3847">
      <w:pPr>
        <w:pStyle w:val="a5"/>
        <w:numPr>
          <w:ilvl w:val="0"/>
          <w:numId w:val="7"/>
        </w:numPr>
        <w:shd w:val="clear" w:color="auto" w:fill="FFFFFF"/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847">
        <w:rPr>
          <w:rFonts w:ascii="Times New Roman" w:hAnsi="Times New Roman" w:cs="Times New Roman"/>
          <w:b/>
          <w:sz w:val="24"/>
          <w:szCs w:val="24"/>
        </w:rPr>
        <w:t>Биологические методы исследования</w:t>
      </w:r>
    </w:p>
    <w:p w:rsidR="005F3847" w:rsidRPr="005F3847" w:rsidRDefault="005F3847" w:rsidP="005F3847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1.</w:t>
      </w:r>
      <w:r w:rsidR="00806C2D">
        <w:rPr>
          <w:rFonts w:ascii="Times New Roman" w:hAnsi="Times New Roman" w:cs="Times New Roman"/>
          <w:sz w:val="24"/>
          <w:szCs w:val="24"/>
        </w:rPr>
        <w:t xml:space="preserve"> Виды экспериментов.</w:t>
      </w:r>
    </w:p>
    <w:p w:rsidR="005F3847" w:rsidRPr="005F3847" w:rsidRDefault="005F3847" w:rsidP="005F3847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2.</w:t>
      </w:r>
      <w:r w:rsidR="00806C2D">
        <w:rPr>
          <w:rFonts w:ascii="Times New Roman" w:hAnsi="Times New Roman" w:cs="Times New Roman"/>
          <w:sz w:val="24"/>
          <w:szCs w:val="24"/>
        </w:rPr>
        <w:t xml:space="preserve"> Основные эксперименты в зоотехнической науке.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 зоотехнической науке используются следующие виды опытов (экспериментов): научный, научно-хозяйственный и науч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но-производственный. Эти эксперименты различаются между со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бой, охватом поголовья животных, глубиной исследования и на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родно-хозяйственной и теоретической значимостью.</w:t>
      </w:r>
    </w:p>
    <w:p w:rsidR="005F3847" w:rsidRPr="005F3847" w:rsidRDefault="005F3847" w:rsidP="005F3847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Исследования подразделяются на разведывательные или рекогносцировочные (например, при отработке той или иной новой методики) и основные или главные.</w:t>
      </w:r>
    </w:p>
    <w:p w:rsidR="005F3847" w:rsidRPr="005F3847" w:rsidRDefault="005F3847" w:rsidP="005F3847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 научном опыте ограничена численность животных, иссле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дования  обычно  проводятся углубленно.  Научно-хозяйственный  опыт от   научно-производственного отличается численностью животных, если в первом случае имеются требования (</w:t>
      </w:r>
      <w:r w:rsidRPr="005F3847"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Pr="005F3847">
        <w:rPr>
          <w:rFonts w:ascii="Times New Roman" w:hAnsi="Times New Roman" w:cs="Times New Roman"/>
          <w:sz w:val="24"/>
          <w:szCs w:val="24"/>
        </w:rPr>
        <w:t xml:space="preserve"> и мах) по постановке опытов, то во втором случае оно может быть очень большим. Применение статистических методов обработки увели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чивает научную значимость производственного эксперимента. Вы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воды  из  научно-хозяйственного  и,  в  особенности,  из  научно-производственного опыта носят технологический, биологический и экономический характер   Аналогичные исследования в научном опыте носят теоретический, фундаментальный характер.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9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 научном опыте изучаются вопросы с использованием ча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стных методик физиологического, биохимического, микробиоло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гического и генетического характера (число животных ограниче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но); к ним относятся опыты по переваримости кормов, обмен азота, кальция фосфора и т.д.</w:t>
      </w:r>
    </w:p>
    <w:p w:rsidR="005F3847" w:rsidRPr="005F3847" w:rsidRDefault="005F3847" w:rsidP="005F3847">
      <w:pPr>
        <w:pStyle w:val="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Основным   в   зоотехнии   является   научно-хозяйственный опыт. Разработки заканчиваются определением экономической эффективности     производства продукции. Обычно научно-хозяйственные опыты сопровождаются дополнительными исследованиями научного опыта с использованием (в зависимости от ха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рактера опыта) частных методик химических, физиологических, обменных, анатомо-гистологических и экономических исследова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ний, которые обогащают основной опыт и вскрывают причинные явления и связи, обусловленные характером влияния изучаемого фактора на продуктивность животных. Однако выводы, вытекаю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щие из научно-хозяйственного опыта, еще не являются оконча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тельными, так как при крупно товарном производстве нередко они</w:t>
      </w:r>
      <w:r w:rsidRPr="005F3847">
        <w:rPr>
          <w:rFonts w:ascii="Times New Roman" w:hAnsi="Times New Roman" w:cs="Times New Roman"/>
          <w:sz w:val="24"/>
          <w:szCs w:val="24"/>
        </w:rPr>
        <w:br/>
        <w:t>не подтверждаются. Поэтому лишь производственный эксперимент</w:t>
      </w:r>
      <w:r w:rsidRPr="005F3847">
        <w:rPr>
          <w:rFonts w:ascii="Times New Roman" w:hAnsi="Times New Roman" w:cs="Times New Roman"/>
          <w:sz w:val="24"/>
          <w:szCs w:val="24"/>
        </w:rPr>
        <w:br/>
        <w:t>является логическим завершением опыта, он выявляет все технологические и экономические параметры, и при положительных ре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зультатах    рекомендуется   для    широкого    внедрения.    Научно-хозяйственные эксперименты включают в себя исследования биологического характера животных и производственных процессов, конструкцию помещений, его технологическое оборудование. При постановке экспериментов особое внимание необходимо уделять нивелированию наследственных различий при проведении иссле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дований, чтобы объектом (подопытным материалом) служило по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томство не менее трех заводских линий, характеризующихся высо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ким потенциалом продуктивности.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Все исследования — научные, научно-хозяйственные, науч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но-производственные, основаны на принципе сравнения. Напри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мер, базовая и новая технология или усовершенствованная с вне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сением в базовую технологию существенных элементов, влияющих на продуктивность животных. Сравниваемые опыты (группы) должны проводиться в одном и том же хозяйстве, в одно и то же время, чтобы избежать влияния «прочих равных условий», обусловленных природными и иными условиями. Обслуживающий персонал должен быть одинаковой квалификации. Однако помимо вышеизложенного, важным и определяющим результатом исследований любой технологии является кормовая база.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lastRenderedPageBreak/>
        <w:t>Любое технологическое исследование характеризуется своей последовательностью, сначала проводят теоретическое исследова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ние (открытие новых закономерностей, идей в теории и практике по изучаемому вопросу). Вторым этапом являются технологические исследования (разработка и совершенствование технологических элементов, систем и их обоснование). Третьим этапом идет модер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низация и проектная разработка новой технологий, оборудования и т.д. Четвертым этапом - технологическая и экономическая оцен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ка новой или модернизированной разработки.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При обосновании выбранного направления исследований необходимо использовать результаты научных исследований раз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ных авторов за последние 10 лет.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 научно-хозяйственных опытах по животноводству суще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ствует понятие - идентичные или при «прочих равных условиях» Эти прочие равные условия на практике порой не всегда оказыва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ются нейтральными к изучаемым в опыте факторам. Тоже самое может произойти при определенной реакции организма на эти «прочие равные условия», когда организм более или менее благоприятствует изучаемым факторам. Поэтому с учетом сказанного, даже правильно проведенный эксперимент с достоверными выво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дами, при повторном проведении может не воспроизвести полу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ченные ранее экспериментальные выводы; Это связано при его по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вторении в другой сезон года, на другой породе, типе кормления результаты могут быть ощутимыми и весомыми или отрицатель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ными. Однако нужна не только простая повторность опыта, кото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рая не вскрывает действие посторонних факторов на результаты эксперимента. Если экспериментатор вскрыл определенные зако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номерности, необходимо при повторении опыта провести комплекс сопутствующих чисто научных исследований, физиологического, биохимического, обменного характера, которые позволили бы вскрыть причину наблюдаемых явлений.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4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Сопровождаемый основной научно-хозяйственный опыт ис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следования с использованием частных методик (физиологического, биохимического и т. д) при повторении опыта должен дополнять основные исследования с целью объяснения явлений и причин, обусловливающих выводы основного опыта с тем, чтобы углублен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ное изучение вскрыло причинную связь явлений и наблюдений.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При проведении исследований с применением частных ме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тодик (например, физиологических) необходимо применять ме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тод пар - аналогов, численность животных в группе должна со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ставлять 3-5 голов. Кормление и учет потребленных кормов осуще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ствляют индивидуально.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Подобранные для физиологических исследований животные должны быть типичными для группы, от них необходимо взять кровь на анализ и для эксперимента оставляют тех особей, которые имеют сходный состав.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 зоотехнических и биотехнологических исследованиях помимо факторов «прочих условий» предусматривается определен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ное варьирование условий опыта с тем, чтобы вскрытую законо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мерность основного опыта проверить в различных природно-климатических условиях. Эта работа проводится сетью научно-исследовательских институтов, ВУЗов и опытных станций.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Важнейшие научно-исследовательские работы иногда про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водит вся зональная сеть НИИ и опытных учреждений. Эти опыты позволяют не только оценить правильность основных выводов на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учно-хозяйственного опыта, но и апробировать этот вывод в усло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виях отдельных природно-хозяйственных зон размешенного жи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вотноводства.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Условия опыта по годам могут меняться в зависимости от сезона года, количества осадков, условий кормления и т.д., поэтому меняется химический состав кормовых средств, зоогигиенические условия и т.д., исходя из этого повторность некоторых зоотехниче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ских опытов необходима. Некоторые исследования зоотехническо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го характера требуют накопления многолетних данных по адапта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ции и акклиматизации с тем, чтобы рекомендовать производству проведенные на практике оценки пород, породных групп, линий или животных, полученных от скрещивания.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1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lastRenderedPageBreak/>
        <w:t>Обычно количество повторностей равно двум. Существуют исследования со многими повторностями (П.Я. Аранди), в этом случае обработка данных имеет свою последовательность.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1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Помещения, где проводятся опыты, должны отвечать зоогигиеническим условиям содержания животных. Наряду с кормлени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ем и содержанием большое значение на результаты научно-хозяйственных опытов оказывают правильный уход за подопыт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ными животными. Перед закладкой научно - хозяйственного опыта, корма, необходимые для эксперимента бронируют и хранят от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дельно, периодически проверяя их качество, химическими анали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зами и органолептически. В опытах должны использоваться лишь доброкачественные корма. Эксперименты должны проводиться на фоне сбалансированных рационов с учетом современных достиже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ний в области кормления сельскохозяйственных животных.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Изучаемые показатели при проведении научно-хозяйственного опыта обусловлены целью и задачами исследова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ний, как правило, на молодняке изучают изменение живой массы, среднесуточных приростов, потребление кормов по периодам вы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ращивания и откорма, расход кормов на </w:t>
      </w:r>
      <w:smartTag w:uri="urn:schemas-microsoft-com:office:smarttags" w:element="metricconverter">
        <w:smartTagPr>
          <w:attr w:name="ProductID" w:val="1 к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5F3847">
        <w:rPr>
          <w:rFonts w:ascii="Times New Roman" w:hAnsi="Times New Roman" w:cs="Times New Roman"/>
          <w:sz w:val="24"/>
          <w:szCs w:val="24"/>
        </w:rPr>
        <w:t xml:space="preserve"> прироста массы, экстерьерно-конституциональное развитие, качество полученной про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дукции, экономическую эффективность.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При проведении научно-хозяйственного опыта необходимо осуществлять исследования физиологического, биохимического порядка, однако, следует отметить, что объем этих исследований не должен нарушать нормальное проведение основного эксперимента. При постановке животных для проведения НИР необходимо офор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мить акт закладки опыта. Все полученные в опытах эксперимен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тальные данные (по применению частных методик биохимическо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го, физиологического, обменного характера и т.д.) необходимо ре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гистрировать в отдельных прономерованных, прошнурованных, скрепленных печатью журналах.</w:t>
      </w:r>
    </w:p>
    <w:p w:rsidR="005F3847" w:rsidRPr="005F3847" w:rsidRDefault="005F3847" w:rsidP="005F3847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5F3847" w:rsidRDefault="005F3847" w:rsidP="005F3847">
      <w:pPr>
        <w:pStyle w:val="1"/>
        <w:ind w:firstLine="567"/>
        <w:jc w:val="both"/>
        <w:rPr>
          <w:b w:val="0"/>
          <w:color w:val="auto"/>
          <w:sz w:val="24"/>
          <w:szCs w:val="24"/>
        </w:rPr>
      </w:pPr>
      <w:r w:rsidRPr="005F3847">
        <w:rPr>
          <w:b w:val="0"/>
          <w:color w:val="auto"/>
          <w:sz w:val="24"/>
          <w:szCs w:val="24"/>
        </w:rPr>
        <w:t>Список литературы</w:t>
      </w:r>
    </w:p>
    <w:p w:rsidR="005F3847" w:rsidRPr="005F3847" w:rsidRDefault="005F3847" w:rsidP="005F3847">
      <w:pPr>
        <w:numPr>
          <w:ilvl w:val="0"/>
          <w:numId w:val="5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Овсянников А.И. Основы опытного дела в животноводстве.-М., 1976.-261 с.</w:t>
      </w:r>
    </w:p>
    <w:p w:rsidR="005F3847" w:rsidRPr="005F3847" w:rsidRDefault="005F3847" w:rsidP="005F3847">
      <w:pPr>
        <w:numPr>
          <w:ilvl w:val="0"/>
          <w:numId w:val="5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Методические рекомендации по зоотехнической и эконо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мической оценке пород крупного </w:t>
      </w:r>
      <w:r w:rsidRPr="005F3847">
        <w:rPr>
          <w:rFonts w:ascii="Times New Roman" w:hAnsi="Times New Roman" w:cs="Times New Roman"/>
          <w:sz w:val="24"/>
          <w:szCs w:val="24"/>
          <w:lang w:val="en-US"/>
        </w:rPr>
        <w:t>poi</w:t>
      </w:r>
      <w:r w:rsidRPr="005F3847">
        <w:rPr>
          <w:rFonts w:ascii="Times New Roman" w:hAnsi="Times New Roman" w:cs="Times New Roman"/>
          <w:sz w:val="24"/>
          <w:szCs w:val="24"/>
        </w:rPr>
        <w:t xml:space="preserve"> агого скота Украины, исполь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зуемых для производства молока// Минсельхоз УССР - Укр. научн-иссл. институт разведения и искусственного осеменения крупного рогатого скота. - Бровары, 1977.</w:t>
      </w:r>
    </w:p>
    <w:p w:rsidR="005F3847" w:rsidRPr="005F3847" w:rsidRDefault="005F3847" w:rsidP="005F3847">
      <w:pPr>
        <w:numPr>
          <w:ilvl w:val="0"/>
          <w:numId w:val="5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Методика изучения откормочных и мясных качеств круп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ного рогатого скота. - М.: ВИЖ. 1965.</w:t>
      </w:r>
    </w:p>
    <w:p w:rsidR="005F3847" w:rsidRPr="005F3847" w:rsidRDefault="005F3847" w:rsidP="005F3847">
      <w:pPr>
        <w:numPr>
          <w:ilvl w:val="0"/>
          <w:numId w:val="5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Викторов П.И., Менькин В.К. Методика и организация зоо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технических опытов. - М.: Агропромиздат, 1991. - 112 с.</w:t>
      </w:r>
    </w:p>
    <w:p w:rsidR="005F3847" w:rsidRPr="005F3847" w:rsidRDefault="005F3847" w:rsidP="005F3847">
      <w:pPr>
        <w:numPr>
          <w:ilvl w:val="0"/>
          <w:numId w:val="5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Миненко В.П. Методические подходы проведения исследо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ваний по выращиванию крупного рогатого скота на мясо в услови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ях крупногруппового содержания// Новое в методах зоотехниче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ских исследований. - Харьков, 1992. - Ч. 2. - 279 с.</w:t>
      </w:r>
    </w:p>
    <w:p w:rsidR="005F3847" w:rsidRPr="005F3847" w:rsidRDefault="005F3847" w:rsidP="005F3847">
      <w:pPr>
        <w:numPr>
          <w:ilvl w:val="0"/>
          <w:numId w:val="5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Кандыба В.Н. Методические основы изучения мясной про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дуктивности крупного рогатого скота// Новое в методах зоотехни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ческих исследований. - Харьков, 1992. - Ч. 2. - С. 195-198</w:t>
      </w:r>
    </w:p>
    <w:p w:rsidR="005F3847" w:rsidRPr="005F3847" w:rsidRDefault="005F3847" w:rsidP="005F3847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806C2D" w:rsidRDefault="005F3847" w:rsidP="005F3847">
      <w:pPr>
        <w:pStyle w:val="a5"/>
        <w:numPr>
          <w:ilvl w:val="0"/>
          <w:numId w:val="7"/>
        </w:num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47F">
        <w:rPr>
          <w:rFonts w:ascii="Times New Roman" w:hAnsi="Times New Roman" w:cs="Times New Roman"/>
          <w:b/>
          <w:sz w:val="24"/>
          <w:szCs w:val="24"/>
        </w:rPr>
        <w:t>Структура процесса исследований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30"/>
        <w:jc w:val="both"/>
        <w:rPr>
          <w:rFonts w:ascii="Times New Roman" w:hAnsi="Times New Roman" w:cs="Times New Roman"/>
          <w:sz w:val="24"/>
          <w:szCs w:val="24"/>
        </w:rPr>
      </w:pPr>
      <w:r w:rsidRPr="00806C2D">
        <w:rPr>
          <w:rFonts w:ascii="Times New Roman" w:hAnsi="Times New Roman" w:cs="Times New Roman"/>
          <w:bCs/>
          <w:sz w:val="24"/>
          <w:szCs w:val="24"/>
        </w:rPr>
        <w:t>Метод пар-аналогов.</w:t>
      </w:r>
      <w:r w:rsidRPr="00002BB0">
        <w:rPr>
          <w:rFonts w:ascii="Times New Roman" w:hAnsi="Times New Roman" w:cs="Times New Roman"/>
          <w:sz w:val="24"/>
          <w:szCs w:val="24"/>
        </w:rPr>
        <w:t xml:space="preserve"> Это основной и универсальный метод зоотехнических исследований. При подборе животных в группы учитывают породу, происхождение, пол и т.д. Животные в пород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ном отношении должны быть типичными, в группу лучше включать однояйцовых двоен или полубратьев по отцу, происходящих от сходных по качеству матерей или других родственников, принадле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жащих к одной линии, семейству и т.. д.. или неродственных по происхождению, но сходных по типу телосложения животных, не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обходимо учитывать продуктивность и другие качества родителей.</w:t>
      </w:r>
    </w:p>
    <w:p w:rsidR="00806C2D" w:rsidRPr="00002BB0" w:rsidRDefault="00806C2D" w:rsidP="00806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lastRenderedPageBreak/>
        <w:t>Чтобы наследственные различия внутри групп не были значитель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ными, то в пределах пар-аналогов этому следует обращать особое внимание.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Аналогами считаются животные по возрасту, уровню разви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тия (живой массе), конституции, здоровью и другим качествам. Мак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симальная аналогичность, в том числе по генотипу подопытных групп, позволяет называть его еще парным методом. При проведении исследований, с использованием пар-аналогов, опыт делят на три периода: уравнительный (предварительный), переходный и главный (учетный). Длительность уравнительного периода (при изучении факторов кормления и содержания животных) составляет 15 суток, переходного - 7-10 сут., учетного (или главного) - 1,5-2 месяца. При этом в уравнительном периоде контрольная и опытная группа нахо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дятся в одинаковых условиях, в переходный период в опытную группу постепенно вводят изучаемый фактор сверх существующих условий или вместо одного из факторов существующих условий кормления или содержания. В уравнительный период эксперимента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тор проверяет аналогичность состава групп. Длительность этого пе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риода зависит от предшествующих условий, кормления и содержа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ния. В этот период возможна перестановка аналогичных животных из группы в группу или замена, если выявлено, что животные больные или по какой-либо причине непригодны в качестве подопытного ма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териала (наличие в организме латентных инфекций и глистных инва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зии). В уравнительный период опыта необходимо в течение недели ежедневно 2-3 раза в день измерять температуру, частоту пульса и количество дыханий в минуту.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67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В переходный период,</w:t>
      </w:r>
      <w:r w:rsidRPr="00002BB0">
        <w:rPr>
          <w:rFonts w:ascii="Times New Roman" w:hAnsi="Times New Roman" w:cs="Times New Roman"/>
          <w:sz w:val="24"/>
          <w:szCs w:val="24"/>
        </w:rPr>
        <w:t xml:space="preserve"> продолжающийся не менее недели (уравнительный период крупного рогатого скота составляет не ме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нее 2 недель, а у молочного молодняка не менее недели, у взрослых овец не менее 3 недель, у лошадей - не менее недели, у свиней - 6-7 дней) необходимо, чтобы подопытные животные постепенно привыкали к условиям опытного режима кормления и содержания. Привыкание должно быть постепенным для того, чтобы избежать стрессовое напряжение организма животных. Перестановка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вотных в этот период не допускается.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Учетный период</w:t>
      </w:r>
      <w:r w:rsidRPr="00002BB0">
        <w:rPr>
          <w:rFonts w:ascii="Times New Roman" w:hAnsi="Times New Roman" w:cs="Times New Roman"/>
          <w:sz w:val="24"/>
          <w:szCs w:val="24"/>
        </w:rPr>
        <w:t xml:space="preserve"> (или главный) - в этот период проводят учет потребленных кормов, если по какой-либо причине выбывает животное из одной группы (по причине несчастного случая), то, как правило, удаляют и его аналогов из других групп. Аналогов можно не удалять лишь в том случае, если показатели этих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 практически сходны со средними по группе. Выбытие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 оформляется актом, в котором указываются причины, способ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ствующие этому. В учетный (или основной) период исследования проводятся согласно методики.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Длительность основного опыта, как правило, совпадает с продолжительностью производственного цикла или физиологиче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ского состояния животных (продолжительность доращивания, 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корма, лактации, стельности; суягности, супоросности).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67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метода пар-аналогов</w:t>
      </w:r>
      <w:r w:rsidRPr="00002BB0">
        <w:rPr>
          <w:rFonts w:ascii="Times New Roman" w:hAnsi="Times New Roman" w:cs="Times New Roman"/>
          <w:sz w:val="24"/>
          <w:szCs w:val="24"/>
        </w:rPr>
        <w:t xml:space="preserve"> можно изучить влияние наследственных, конституциональных факторов, а также факторов кормления, содержания и т.д. Этот метод имеет преиму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щества перед другими, когда необходимы длительные исследова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ния. Однако этот метод имеет и недостатки — аналогичные группы имеют сходные качества, но полной идентичности достичь не уда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ется. Более того, этот метод требует большого количества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ных, что осложняет исследования.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62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Наиболее достоверные результаты получаются при проведе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нии исследований по парному методу на однояйцовых двойнях.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53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 </w:t>
      </w:r>
      <w:r w:rsidRPr="00002BB0">
        <w:rPr>
          <w:rFonts w:ascii="Times New Roman" w:hAnsi="Times New Roman" w:cs="Times New Roman"/>
          <w:b/>
          <w:bCs/>
          <w:sz w:val="24"/>
          <w:szCs w:val="24"/>
        </w:rPr>
        <w:t xml:space="preserve">Метод сбалансированных групп - аналогов. 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62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крупных хозяйствах исследования можно проводить по методу пар-аналогов, однако, если у животных неизвестны проис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хождение и предшествующие условия содержания (жизни) или нет необходимого числа животных, сходных по происхождению и дру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гим качествам, позволяющих расставить животных парами, то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следования проводятся методом сбалансированных групп-аналогов. По этому методу численность </w:t>
      </w:r>
      <w:r w:rsidRPr="00002BB0">
        <w:rPr>
          <w:rFonts w:ascii="Times New Roman" w:hAnsi="Times New Roman" w:cs="Times New Roman"/>
          <w:sz w:val="24"/>
          <w:szCs w:val="24"/>
        </w:rPr>
        <w:lastRenderedPageBreak/>
        <w:t>животных в опыте должна быть в 1,5-2 раза большей, чем при проведении эксперимента методом пар-аналогов. Группа должна быть выровненной по качеству со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ставляющих ее животных. Распределение животных в группы про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изводят произвольно. При этом методе соблюдается лишь анало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гичность групп через исходные средние показатели по группам в целом (живая масса, возраст, физиологическое состояние и т.д.). Аналогичность групп определяется в основном их фенотипическими качествами. Генотипические различия нейтрализуются (нивелиру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ются) увеличенной численностью животных в группах и случайным характером их распределения. Отсутствие преднамеренности в распределении животных - категорическое условие правильного комплектования групп. Если в группе путем случайного распреде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ления насчитывается 25-30 животных, а средние показатели не сильно различаются, то средние показатели групп различаются ме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жду собой несущественно. В группах с небольшим числом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 при таком случайном (рэндомизированном) распределении ино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гда средние показатели различаются более чем на 5%. В таком случае производят перестановку одной, двух пар животных в группах, не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смотря на то, что принцип случайного распределения при формиро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вании групп несколько нарушается. В зоотехнических эксперимен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тах группы считаются удовлетворительно сформированными, ес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ли (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002BB0">
        <w:rPr>
          <w:rFonts w:ascii="Times New Roman" w:hAnsi="Times New Roman" w:cs="Times New Roman"/>
          <w:sz w:val="24"/>
          <w:szCs w:val="24"/>
        </w:rPr>
        <w:t>±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002B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02BB0">
        <w:rPr>
          <w:rFonts w:ascii="Times New Roman" w:hAnsi="Times New Roman" w:cs="Times New Roman"/>
          <w:sz w:val="24"/>
          <w:szCs w:val="24"/>
        </w:rPr>
        <w:t>)=5%. Опыты по методу сбалансированных групп-аналогов желательно проводить на взрослых животных, так как фенотипические качества их в период опыта остаются более или менее стабильными. Молодняк же при разных генотипических качествах может получить новые свойства благодаря изучаемому фактору и генотипическим различиям, не учитываемым первоначально. Схема организации опыта идентична, как и по парному методу. Обработ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ку данных опыта осуществляют корреляционным методом или ме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тодом дисперсионного анализа Применение дифференциального метода (метода парных разниц) здесь невозможно.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При проведении исследований по методу сбалансированных групп (научно - хозяйственные опыты, производственная проверка и т.п.), когда численность животных в группах большая 100 гол. и бо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лее, методические подходы по формированию групп, учету продук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тивности животных и потребленных кормов малоприемлемы, из-за трудоемкости. При этом если не предусматривается проведение глу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боких физиологических и биохимических исследований, то допус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тимая разница между группами не должна превышать по живой мас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се 19%. а внутригрупповые различия 10-15%. Ежемесячный кон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троль за приростом живой массы животных осуществлять на контрольных (10% животных группы), показатели которых максимально схожи с таковыми для всей группы.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53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 xml:space="preserve">Метод мини стада (модельного или миниатюрного). 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538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 Этот метод разработан (А.П. Дмитроченко, И.Я. Гуревич, Ю.К. Олль, 1958, 1965) при проведении исследований по кормлению и со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держанию животных. Сущность метода заключается в формирова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нии большой группы животных, которую выделяют в отдельную производственную единицу. Состав этой группы животных должен быть копией структуры стада, на котором ведутся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следования. Все половозрастное поголовье разделяют на группы с уче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том породности, живой массы, продуктивности, физиологического состояния затем из каждой группы методом случайной выборки отби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рают 10-15% животных. Основными учитываемыми показателями служат уровень продуктивности, возраст, живая масса, порода и другие показатели, характеризующие стадо.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Отбор животных в министадо, осуществляют рэндомизированно, с контролем средних показателей, министадо является опытной группой, а контролем служит общее стадо фермы или хозяйства. В министаде животные не могут быть однородными, так как она опре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деляется и является типичной структурой стада в целом. Это позво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ляет установить влияние изучаемого фактора в условиях, прибли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женных к производству на возрастные, продуктивные качества разно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родных животных министада. Для точного определения влияния изу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чаемого фактора необходимо введение группового учета кормов, продуктивности и биохимических, физиологических показателей. Этот метод особенно </w:t>
      </w:r>
      <w:r w:rsidRPr="00002BB0">
        <w:rPr>
          <w:rFonts w:ascii="Times New Roman" w:hAnsi="Times New Roman" w:cs="Times New Roman"/>
          <w:sz w:val="24"/>
          <w:szCs w:val="24"/>
        </w:rPr>
        <w:lastRenderedPageBreak/>
        <w:t xml:space="preserve">применим при изучении технологий, а также генетических факторов (порода, породность, происхождение и т.д.). Во втором случае уравниваются </w:t>
      </w:r>
      <w:r w:rsidRPr="00002BB0">
        <w:rPr>
          <w:rFonts w:ascii="Times New Roman" w:hAnsi="Times New Roman" w:cs="Times New Roman"/>
          <w:i/>
          <w:iCs/>
          <w:sz w:val="24"/>
          <w:szCs w:val="24"/>
        </w:rPr>
        <w:t>все</w:t>
      </w:r>
      <w:r w:rsidRPr="00002BB0">
        <w:rPr>
          <w:rFonts w:ascii="Times New Roman" w:hAnsi="Times New Roman" w:cs="Times New Roman"/>
          <w:sz w:val="24"/>
          <w:szCs w:val="24"/>
        </w:rPr>
        <w:t xml:space="preserve"> условия кормления, содержания животных, а различия между министадом и общим стадом носят лишь генетический характер.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39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Организация опыта по методу министада существенно не 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личается от группового метода. Обработку полученных эксперимен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тальных данных можно проводить методами вариационной стати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стики</w:t>
      </w:r>
    </w:p>
    <w:p w:rsidR="00806C2D" w:rsidRPr="00002BB0" w:rsidRDefault="00806C2D" w:rsidP="00806C2D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 групп в опытах на молодняке. Членение опыта на фазы.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9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Закладка опытов на молодняке имеет ряд особенностей, обу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словленных тем, что по мере роста, потребность их в питательных веществах, а также реакция животных на внешние воздействия (раз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дражители) изменяется. Поэтому в этих исследованиях (особенно по кормлению и содержанию) не представляется возможным постоянно выдерживать изучаемый фактор (кормления и содержания). Так, на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пример. в начале опыта потребность животного в определенном эле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менте питания может быть одной, с возрастом, в конце опыта, она будет уже другой. Поэтому в опытах на растущих животных целесо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образно проводить членение опыта на фазы, соответствующие по времени физиологическим особенностям животного. Например, экс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периментатор поставил целью исследовать оптимальные нормы ли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зина в рационе хрячков на трех фазах их роста, (первая фаза - от 36 до </w:t>
      </w:r>
      <w:smartTag w:uri="urn:schemas-microsoft-com:office:smarttags" w:element="metricconverter">
        <w:smartTagPr>
          <w:attr w:name="ProductID" w:val="60 к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60 кг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, вторая - от 61 до 100 и третья - от 101 до </w:t>
      </w:r>
      <w:smartTag w:uri="urn:schemas-microsoft-com:office:smarttags" w:element="metricconverter">
        <w:smartTagPr>
          <w:attr w:name="ProductID" w:val="135 к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135 кг</w:t>
        </w:r>
      </w:smartTag>
      <w:r w:rsidRPr="00002BB0">
        <w:rPr>
          <w:rFonts w:ascii="Times New Roman" w:hAnsi="Times New Roman" w:cs="Times New Roman"/>
          <w:sz w:val="24"/>
          <w:szCs w:val="24"/>
        </w:rPr>
        <w:t>). В этом случае в каждой группе изучаются разные нормы лизина Организация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следований также предусматривает изучение динамических (увели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чивающихся постепенно по мере роста животных) норм площади по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ла (логова, при откорме свиней), при относительно постоянных в воз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растном аспекте норм площади пола (контрольная группа).</w:t>
      </w:r>
    </w:p>
    <w:p w:rsidR="00806C2D" w:rsidRPr="00002BB0" w:rsidRDefault="00806C2D" w:rsidP="00806C2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ab/>
        <w:t>Метод интегральных групп (приемы факториального анализа)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39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Опыты с использованием факториального анализа позволяют получить максимум информации по изучаемой проблеме. В этих опытах одновременно изучается действие нескольких факторов на продуктивные качества животных. При этом имеется возможность изучить действие каждого фактора в отдельности, на фоне изме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няющихся других факторов или снижающее действие (репрессию) одного фактора другими.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39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Двухфакторные опыты.</w:t>
      </w:r>
      <w:r w:rsidRPr="00002BB0">
        <w:rPr>
          <w:rFonts w:ascii="Times New Roman" w:hAnsi="Times New Roman" w:cs="Times New Roman"/>
          <w:sz w:val="24"/>
          <w:szCs w:val="24"/>
        </w:rPr>
        <w:t xml:space="preserve"> Например, требуется изучить влия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ние на среднесуточные приросты содержания протеина и жира в ра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ционе. В таком случае необходимо иметь 4 группы: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02BB0">
        <w:rPr>
          <w:rFonts w:ascii="Times New Roman" w:hAnsi="Times New Roman" w:cs="Times New Roman"/>
          <w:sz w:val="24"/>
          <w:szCs w:val="24"/>
        </w:rPr>
        <w:t xml:space="preserve"> - с низким со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держанием протеина и высоким жира: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02BB0">
        <w:rPr>
          <w:rFonts w:ascii="Times New Roman" w:hAnsi="Times New Roman" w:cs="Times New Roman"/>
          <w:sz w:val="24"/>
          <w:szCs w:val="24"/>
        </w:rPr>
        <w:t xml:space="preserve">- с низким содержанием протеина и низким жира.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02BB0">
        <w:rPr>
          <w:rFonts w:ascii="Times New Roman" w:hAnsi="Times New Roman" w:cs="Times New Roman"/>
          <w:sz w:val="24"/>
          <w:szCs w:val="24"/>
        </w:rPr>
        <w:t xml:space="preserve">- с высоким содержанием протеина и высоким жира: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02BB0">
        <w:rPr>
          <w:rFonts w:ascii="Times New Roman" w:hAnsi="Times New Roman" w:cs="Times New Roman"/>
          <w:sz w:val="24"/>
          <w:szCs w:val="24"/>
        </w:rPr>
        <w:t xml:space="preserve"> - с высоким содержанием протеина и низким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ра.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Подбор животных осуществляют рэндомизированно с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пользованием выровненного по качеству материала. Однако при по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становке таких опытов также обязательны предварительный и пере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ходный периоды.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Многофакторные комплексы.</w:t>
      </w:r>
      <w:r w:rsidRPr="00002BB0">
        <w:rPr>
          <w:rFonts w:ascii="Times New Roman" w:hAnsi="Times New Roman" w:cs="Times New Roman"/>
          <w:sz w:val="24"/>
          <w:szCs w:val="24"/>
        </w:rPr>
        <w:t xml:space="preserve"> В этих опытах аналогичным образом изучается влияние трех факторов и больше. Недостатком этих исследований является громоздкость опытов, трудности по подбору необходимого количества молодняка. Однако на практике факториальные опыты не всегда проводятся в полном объеме, ино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гда достаточно провести их частично (в виде полуреплик). Иногда факториальные опыты разделяют на блоки, каждый из которых рас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сматривается как самостоятельный опыт.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30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 периодов и параллельных групп-периодов.</w:t>
      </w:r>
      <w:r w:rsidRPr="00002BB0">
        <w:rPr>
          <w:rFonts w:ascii="Times New Roman" w:hAnsi="Times New Roman" w:cs="Times New Roman"/>
          <w:sz w:val="24"/>
          <w:szCs w:val="24"/>
        </w:rPr>
        <w:t xml:space="preserve"> Этот метод чаще всего применяется по кормлению сельскохозяйственных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вотных. Недостатком этого метода является то, что на результаты могут повлиять погодные условия, физиологическое состояние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вотных, возрастные изменения, лактация и т.д. При методе периодов учет потребленных кормов следует осуществлять — индивидуально по каждому животному. 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 параллельных групп - периодов</w:t>
      </w:r>
      <w:r w:rsidRPr="00002BB0">
        <w:rPr>
          <w:rFonts w:ascii="Times New Roman" w:hAnsi="Times New Roman" w:cs="Times New Roman"/>
          <w:sz w:val="24"/>
          <w:szCs w:val="24"/>
        </w:rPr>
        <w:t xml:space="preserve"> применяется при сравнительном изучении нескольких факторов. Примерная схема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следований может быть представ</w:t>
      </w:r>
      <w:r>
        <w:rPr>
          <w:rFonts w:ascii="Times New Roman" w:hAnsi="Times New Roman" w:cs="Times New Roman"/>
          <w:sz w:val="24"/>
          <w:szCs w:val="24"/>
        </w:rPr>
        <w:t>лена в следующем виде</w:t>
      </w:r>
      <w:r w:rsidRPr="00002BB0">
        <w:rPr>
          <w:rFonts w:ascii="Times New Roman" w:hAnsi="Times New Roman" w:cs="Times New Roman"/>
          <w:sz w:val="24"/>
          <w:szCs w:val="24"/>
        </w:rPr>
        <w:t>.</w:t>
      </w:r>
    </w:p>
    <w:p w:rsidR="00806C2D" w:rsidRPr="00B50E45" w:rsidRDefault="00806C2D" w:rsidP="00806C2D">
      <w:pPr>
        <w:shd w:val="clear" w:color="auto" w:fill="FFFFFF"/>
        <w:spacing w:after="0" w:line="240" w:lineRule="auto"/>
        <w:ind w:firstLine="734"/>
        <w:rPr>
          <w:rFonts w:ascii="Times New Roman" w:hAnsi="Times New Roman" w:cs="Times New Roman"/>
          <w:sz w:val="24"/>
          <w:szCs w:val="24"/>
        </w:rPr>
      </w:pPr>
    </w:p>
    <w:p w:rsidR="00806C2D" w:rsidRPr="00002BB0" w:rsidRDefault="00806C2D" w:rsidP="00806C2D">
      <w:pPr>
        <w:shd w:val="clear" w:color="auto" w:fill="FFFFFF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lastRenderedPageBreak/>
        <w:t>Методу присущи недостатки и положительные качества группового и периодического метода. Используется по кормлению сельскохозяйственных животных, но ограниченно.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44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Метод параллельных групп-периодов используется редко, обычно при закладке краткосрочных опытов по кормлению сельско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хозяйственных животных. При этом методе наличие заключительно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го периода обязательно, так как без нее не может быть уверенности в достоверности опыта. Метод обычно применяется в молочном ско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товодстве на лактирующих коровах. Однако применяется редко, так как на результаты исследований влияют погодные условия, возрас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тные изменения, периоды лактации и т.д.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30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 групп-периодов с обратным замещением.</w:t>
      </w:r>
      <w:r w:rsidRPr="00002BB0">
        <w:rPr>
          <w:rFonts w:ascii="Times New Roman" w:hAnsi="Times New Roman" w:cs="Times New Roman"/>
          <w:sz w:val="24"/>
          <w:szCs w:val="24"/>
        </w:rPr>
        <w:t xml:space="preserve"> (Мето</w:t>
      </w:r>
      <w:r>
        <w:rPr>
          <w:rFonts w:ascii="Times New Roman" w:hAnsi="Times New Roman" w:cs="Times New Roman"/>
          <w:sz w:val="24"/>
          <w:szCs w:val="24"/>
        </w:rPr>
        <w:t>д проф. Е.А Богданова, таблица 1</w:t>
      </w:r>
      <w:r w:rsidRPr="00002BB0">
        <w:rPr>
          <w:rFonts w:ascii="Times New Roman" w:hAnsi="Times New Roman" w:cs="Times New Roman"/>
          <w:sz w:val="24"/>
          <w:szCs w:val="24"/>
        </w:rPr>
        <w:t>)</w:t>
      </w:r>
    </w:p>
    <w:p w:rsidR="00806C2D" w:rsidRPr="00002BB0" w:rsidRDefault="00806C2D" w:rsidP="00806C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02BB0">
        <w:rPr>
          <w:rFonts w:ascii="Times New Roman" w:hAnsi="Times New Roman" w:cs="Times New Roman"/>
          <w:sz w:val="24"/>
          <w:szCs w:val="24"/>
        </w:rPr>
        <w:t xml:space="preserve"> – Организация опыта по методу групп-периодов с обратным замещением</w:t>
      </w:r>
    </w:p>
    <w:tbl>
      <w:tblPr>
        <w:tblW w:w="937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67"/>
        <w:gridCol w:w="1686"/>
        <w:gridCol w:w="1371"/>
        <w:gridCol w:w="2069"/>
        <w:gridCol w:w="1240"/>
        <w:gridCol w:w="1240"/>
      </w:tblGrid>
      <w:tr w:rsidR="00806C2D" w:rsidRPr="00002BB0" w:rsidTr="00142660">
        <w:trPr>
          <w:cantSplit/>
          <w:trHeight w:hRule="exact" w:val="257"/>
        </w:trPr>
        <w:tc>
          <w:tcPr>
            <w:tcW w:w="1767" w:type="dxa"/>
            <w:vMerge w:val="restart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686" w:type="dxa"/>
            <w:vMerge w:val="restart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Назначение групп</w:t>
            </w:r>
          </w:p>
        </w:tc>
        <w:tc>
          <w:tcPr>
            <w:tcW w:w="1371" w:type="dxa"/>
            <w:vMerge w:val="restart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Уравнитель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период</w:t>
            </w:r>
          </w:p>
        </w:tc>
        <w:tc>
          <w:tcPr>
            <w:tcW w:w="2069" w:type="dxa"/>
            <w:vMerge w:val="restart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Переходный период</w:t>
            </w:r>
          </w:p>
        </w:tc>
        <w:tc>
          <w:tcPr>
            <w:tcW w:w="2480" w:type="dxa"/>
            <w:gridSpan w:val="2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Опытный период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4 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  <w:tr w:rsidR="00806C2D" w:rsidRPr="00002BB0" w:rsidTr="00142660">
        <w:trPr>
          <w:cantSplit/>
          <w:trHeight w:hRule="exact" w:val="615"/>
        </w:trPr>
        <w:tc>
          <w:tcPr>
            <w:tcW w:w="1767" w:type="dxa"/>
            <w:vMerge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vMerge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vMerge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</w:tc>
      </w:tr>
      <w:tr w:rsidR="00806C2D" w:rsidRPr="00002BB0" w:rsidTr="00142660">
        <w:trPr>
          <w:cantSplit/>
          <w:trHeight w:val="728"/>
        </w:trPr>
        <w:tc>
          <w:tcPr>
            <w:tcW w:w="1767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</w:tc>
        <w:tc>
          <w:tcPr>
            <w:tcW w:w="1371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Основной  рацион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(ОР)</w:t>
            </w:r>
          </w:p>
        </w:tc>
        <w:tc>
          <w:tcPr>
            <w:tcW w:w="2069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</w:tr>
      <w:tr w:rsidR="00806C2D" w:rsidRPr="00002BB0" w:rsidTr="00142660">
        <w:trPr>
          <w:cantSplit/>
          <w:trHeight w:val="780"/>
        </w:trPr>
        <w:tc>
          <w:tcPr>
            <w:tcW w:w="1767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Опытная</w:t>
            </w:r>
          </w:p>
        </w:tc>
        <w:tc>
          <w:tcPr>
            <w:tcW w:w="1371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2069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Постепенный    переход на режим опыта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ОР+А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ОР+Б</w:t>
            </w:r>
          </w:p>
        </w:tc>
      </w:tr>
      <w:tr w:rsidR="00806C2D" w:rsidRPr="00002BB0" w:rsidTr="00142660">
        <w:trPr>
          <w:trHeight w:hRule="exact" w:val="245"/>
        </w:trPr>
        <w:tc>
          <w:tcPr>
            <w:tcW w:w="1767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371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2069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ОР+Б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ОР+А</w:t>
            </w:r>
          </w:p>
        </w:tc>
      </w:tr>
      <w:tr w:rsidR="00806C2D" w:rsidRPr="00002BB0" w:rsidTr="00142660">
        <w:trPr>
          <w:cantSplit/>
          <w:trHeight w:val="861"/>
        </w:trPr>
        <w:tc>
          <w:tcPr>
            <w:tcW w:w="1767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перио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softHyphen/>
              <w:t>дов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15сут.</w:t>
            </w:r>
          </w:p>
        </w:tc>
        <w:tc>
          <w:tcPr>
            <w:tcW w:w="2069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7-10сут.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30-60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сут.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30-40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сут.</w:t>
            </w:r>
          </w:p>
        </w:tc>
      </w:tr>
    </w:tbl>
    <w:p w:rsidR="00806C2D" w:rsidRPr="00002BB0" w:rsidRDefault="00806C2D" w:rsidP="00806C2D">
      <w:pPr>
        <w:shd w:val="clear" w:color="auto" w:fill="FFFFFF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Этот метод, как правило, применяют на взрослых животных. Результаты сравниваются между группами и периодами опыта. На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личие контрольной группы не всегда обязательно, однако в этом случае необходимо ввести заключительный (контрольный) период (табл.6).</w:t>
      </w:r>
    </w:p>
    <w:p w:rsidR="00806C2D" w:rsidRPr="00002BB0" w:rsidRDefault="00806C2D" w:rsidP="00806C2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02BB0">
        <w:rPr>
          <w:rFonts w:ascii="Times New Roman" w:hAnsi="Times New Roman" w:cs="Times New Roman"/>
          <w:sz w:val="24"/>
          <w:szCs w:val="24"/>
        </w:rPr>
        <w:t xml:space="preserve"> - Заключительный (контрольный) период</w:t>
      </w:r>
    </w:p>
    <w:p w:rsidR="00806C2D" w:rsidRPr="00002BB0" w:rsidRDefault="00806C2D" w:rsidP="00806C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5"/>
        <w:gridCol w:w="1224"/>
        <w:gridCol w:w="1378"/>
        <w:gridCol w:w="1529"/>
        <w:gridCol w:w="861"/>
        <w:gridCol w:w="1002"/>
        <w:gridCol w:w="1363"/>
      </w:tblGrid>
      <w:tr w:rsidR="00806C2D" w:rsidRPr="00002BB0" w:rsidTr="00142660">
        <w:trPr>
          <w:cantSplit/>
          <w:trHeight w:val="1005"/>
        </w:trPr>
        <w:tc>
          <w:tcPr>
            <w:tcW w:w="2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Назна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 группы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Уравни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тельный период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softHyphen/>
              <w:t>ходный период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Опытный период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(заключительный)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  <w:tr w:rsidR="00806C2D" w:rsidRPr="00002BB0" w:rsidTr="00142660">
        <w:trPr>
          <w:cantSplit/>
          <w:trHeight w:hRule="exact" w:val="1179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опытная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На общем рационе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Постепенный переход на режим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Рацион 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Рацион Б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Рацион А</w:t>
            </w:r>
          </w:p>
        </w:tc>
      </w:tr>
      <w:tr w:rsidR="00806C2D" w:rsidRPr="00002BB0" w:rsidTr="00142660">
        <w:trPr>
          <w:trHeight w:hRule="exact" w:val="315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06C2D" w:rsidRPr="00002BB0" w:rsidTr="00142660">
        <w:trPr>
          <w:cantSplit/>
          <w:trHeight w:val="832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15 сут.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7- 10 сут.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30-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сут.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30-60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сут.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сут.</w:t>
            </w:r>
          </w:p>
        </w:tc>
      </w:tr>
    </w:tbl>
    <w:p w:rsidR="00806C2D" w:rsidRPr="00002BB0" w:rsidRDefault="00806C2D" w:rsidP="00806C2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06C2D" w:rsidRPr="00002BB0" w:rsidRDefault="00806C2D" w:rsidP="00806C2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Методы повторного замещения.</w:t>
      </w:r>
      <w:r w:rsidRPr="00002BB0">
        <w:rPr>
          <w:rFonts w:ascii="Times New Roman" w:hAnsi="Times New Roman" w:cs="Times New Roman"/>
          <w:sz w:val="24"/>
          <w:szCs w:val="24"/>
        </w:rPr>
        <w:t xml:space="preserve"> Этот метод применяют по кормлению сельскохозяйственных животных на лактирующих коро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вах (метод проф. С.С.Еленевского и В.Н Казакова, 1958). Он совме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щает элементы метода групп и групп-периодов, поэтому его называ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ют комбинированным. Суть метода заключается в формировании опытных групп животных (например, три группы). В каждой группе по 5 голов. Животных </w:t>
      </w:r>
      <w:r w:rsidRPr="00002BB0">
        <w:rPr>
          <w:rFonts w:ascii="Times New Roman" w:hAnsi="Times New Roman" w:cs="Times New Roman"/>
          <w:sz w:val="24"/>
          <w:szCs w:val="24"/>
        </w:rPr>
        <w:lastRenderedPageBreak/>
        <w:t>отбирают с учетом породы, возраста, массы, телосложения, времени отела, даты осеменения и молочной продук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тивности (данные берут за 1-2 года и за последнюю лактацию).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вотные должны быть однородными по содержанию жира в молоке, упитанности, состоянию здоровья и типу нервной деятельности. Ес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ли невозможно подобрать 15 голов, то подбор ведут тройками по признакам индивидуального сходства (по принципу аналогов) и из каждой тройки в опытную группу ставят по одному животному.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Одну группу делают контрольной, а две опытными. Опыт длится 160 дней, из них учетный период составляет 120 дней, подготовительный 20, заключительный - 20. В течение предварительного периода проверяют правильность подбора групп, животным скармливают одинаковые рационы с включением  изучаемых компонентов. Заключительный период нужен для того, чтобы убедиться в правильности подбора групп, в сравнимости групп. Главный опытный период делится на подпериоды продолжительностью 20 дней, причем только последние 10 дней каждого подпериода являются учетными. Животные контрольной группы, в течение всего периода опыта, получают одинаковый рацион предварительного периода. Этот метод применим при определении количества корма, которым можно заменить другой корм в рационах лактирующих коров при сохранении удоя на одинаковом уровне.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730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  <w:lang w:val="en-US"/>
        </w:rPr>
        <w:t>Me</w:t>
      </w:r>
      <w:r w:rsidRPr="00002BB0">
        <w:rPr>
          <w:rFonts w:ascii="Times New Roman" w:hAnsi="Times New Roman" w:cs="Times New Roman"/>
          <w:b/>
          <w:bCs/>
          <w:sz w:val="24"/>
          <w:szCs w:val="24"/>
        </w:rPr>
        <w:t>тод латинского квадрата.</w:t>
      </w:r>
      <w:r w:rsidRPr="00002BB0">
        <w:rPr>
          <w:rFonts w:ascii="Times New Roman" w:hAnsi="Times New Roman" w:cs="Times New Roman"/>
          <w:sz w:val="24"/>
          <w:szCs w:val="24"/>
        </w:rPr>
        <w:t xml:space="preserve"> При проведении научно-хозяйственного опыта методом групп, действие изучаемого фактора проводится на сходных, но по существу разных животных. При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пользовании метода групп-периодов опыт ведется на одних и тех же животных, поэтому в значительной степени снижаются возможные погрешности по взаимосвязи изучаемого фактора с продуктивностью животных. Однако и этот период имеет недостатки, обусловленные изменением условий внешней среды (температура, влажность возду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ха и т.д.) физиологическим состоянием животных, изменением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вой массы, закономерностями лактационной кривой и т.д. Опреде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ленные изменения претерпевает и химический состав кормов. По мнению А.П. Дмитроченко при постановке опытов по методу перио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дов - чем продолжительнее опыт, тем сильнее влияние фактора вре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мени на его результаты.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Преодоление недостатков метода периодов шло следующим образом. Был предложен метод групп-периодов, в которых кон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трольная группа позволяла установить влияние других факторов (не изучаемых) на продуктивность и физиологическое состояние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ных. Затем вносились поправки в показатель опытной группы Од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нако результат не всегда получался обнадеживающим. Метод групп - периодов с обратным замещением позволяет избегать внесения поправок и учитывает влияние неконтролируемых факторов.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55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случае, когда мы имеем дело с двумя группами и двумя пе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риодами, то это уже простейшая схема латинского квадрата. Поэтому метод латинского квадрата - это логическое развитие метода групп - периодов. Примерная схема латинского квадрата имеет сле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дующий вид (таблица 7,8)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552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02BB0">
        <w:rPr>
          <w:rFonts w:ascii="Times New Roman" w:hAnsi="Times New Roman" w:cs="Times New Roman"/>
          <w:sz w:val="24"/>
          <w:szCs w:val="24"/>
        </w:rPr>
        <w:t xml:space="preserve"> - Схема латинского квадрата для двух групп (фак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торов) и двух периодов</w:t>
      </w:r>
    </w:p>
    <w:p w:rsidR="00806C2D" w:rsidRPr="00002BB0" w:rsidRDefault="00806C2D" w:rsidP="00806C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94"/>
        <w:gridCol w:w="2384"/>
        <w:gridCol w:w="1178"/>
        <w:gridCol w:w="1207"/>
        <w:gridCol w:w="2385"/>
      </w:tblGrid>
      <w:tr w:rsidR="00806C2D" w:rsidRPr="00002BB0" w:rsidTr="00142660">
        <w:trPr>
          <w:trHeight w:hRule="exact" w:val="341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71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Фактор (группа)</w:t>
            </w:r>
          </w:p>
        </w:tc>
      </w:tr>
      <w:tr w:rsidR="00806C2D" w:rsidRPr="00002BB0" w:rsidTr="00142660">
        <w:trPr>
          <w:trHeight w:val="44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06C2D" w:rsidRPr="00002BB0" w:rsidTr="00142660">
        <w:trPr>
          <w:trHeight w:val="426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06C2D" w:rsidRPr="00002BB0" w:rsidTr="00142660">
        <w:trPr>
          <w:trHeight w:hRule="exact" w:val="386"/>
        </w:trPr>
        <w:tc>
          <w:tcPr>
            <w:tcW w:w="95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для трех групп (факторов) и трех периодов</w:t>
            </w:r>
          </w:p>
        </w:tc>
      </w:tr>
      <w:tr w:rsidR="00806C2D" w:rsidRPr="00002BB0" w:rsidTr="00142660">
        <w:trPr>
          <w:trHeight w:val="34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06C2D" w:rsidRPr="00002BB0" w:rsidTr="00142660">
        <w:trPr>
          <w:trHeight w:val="34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06C2D" w:rsidRPr="00002BB0" w:rsidTr="00142660">
        <w:trPr>
          <w:trHeight w:val="34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806C2D" w:rsidRPr="00002BB0" w:rsidRDefault="00806C2D" w:rsidP="00806C2D">
      <w:pPr>
        <w:shd w:val="clear" w:color="auto" w:fill="FFFFFF"/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При проведении исследований по данному методу необходи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мо соблюдение следующих требований:</w:t>
      </w:r>
    </w:p>
    <w:p w:rsidR="00806C2D" w:rsidRPr="00002BB0" w:rsidRDefault="00806C2D" w:rsidP="00806C2D">
      <w:pPr>
        <w:numPr>
          <w:ilvl w:val="0"/>
          <w:numId w:val="9"/>
        </w:numPr>
        <w:shd w:val="clear" w:color="auto" w:fill="FFFFFF"/>
        <w:tabs>
          <w:tab w:val="left" w:pos="830"/>
        </w:tabs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lastRenderedPageBreak/>
        <w:t>Число периодов должно соответствовать числу групп (изучаемых факторов).</w:t>
      </w:r>
    </w:p>
    <w:p w:rsidR="00806C2D" w:rsidRPr="00002BB0" w:rsidRDefault="00806C2D" w:rsidP="00806C2D">
      <w:pPr>
        <w:numPr>
          <w:ilvl w:val="0"/>
          <w:numId w:val="9"/>
        </w:numPr>
        <w:shd w:val="clear" w:color="auto" w:fill="FFFFFF"/>
        <w:tabs>
          <w:tab w:val="left" w:pos="830"/>
        </w:tabs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Численность животных в группах должно быть кратное числу периодов опыта. При трех периодах в опыте - 3, 6, 9 и т.д.,</w:t>
      </w:r>
      <w:r w:rsidRPr="00002BB0">
        <w:rPr>
          <w:rFonts w:ascii="Times New Roman" w:hAnsi="Times New Roman" w:cs="Times New Roman"/>
          <w:sz w:val="24"/>
          <w:szCs w:val="24"/>
        </w:rPr>
        <w:br/>
        <w:t>при четырех - 4, 8, 12 и т.д.</w:t>
      </w:r>
    </w:p>
    <w:p w:rsidR="00806C2D" w:rsidRPr="00002BB0" w:rsidRDefault="00806C2D" w:rsidP="00806C2D">
      <w:pPr>
        <w:numPr>
          <w:ilvl w:val="0"/>
          <w:numId w:val="9"/>
        </w:numPr>
        <w:shd w:val="clear" w:color="auto" w:fill="FFFFFF"/>
        <w:tabs>
          <w:tab w:val="left" w:pos="8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Все животные должны быть сохранены до конца опыта.</w:t>
      </w:r>
    </w:p>
    <w:p w:rsidR="00806C2D" w:rsidRPr="00002BB0" w:rsidRDefault="00806C2D" w:rsidP="00806C2D">
      <w:pPr>
        <w:numPr>
          <w:ilvl w:val="0"/>
          <w:numId w:val="9"/>
        </w:numPr>
        <w:shd w:val="clear" w:color="auto" w:fill="FFFFFF"/>
        <w:tabs>
          <w:tab w:val="left" w:pos="830"/>
        </w:tabs>
        <w:spacing w:after="0" w:line="240" w:lineRule="auto"/>
        <w:ind w:firstLine="552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Распределение животных производится по принципу слу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чайности (рэндомизация латинского квадрата).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55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Если нет необходимого числа животных, чтобы укомплекто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вать все группы сразу, то берут в каждую группу по одному, два, три и т д. голов (сходных животных). В этом случае опыт необхо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димо проводить с таким числом повторностей, которое соответст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вовало бы числу животных в группе. Этот метод применяется уче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ными порядка более трех десятилетий. Он позволяет на небольшом числе коров провести опыт и получить в ряде случаев достоверный результат. Этим методом пользовался проф П. Я. Аранди. Обработ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ку данных он проводил методом дисперсионного анализа.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804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Вместо этих трех квадратов можно было бы спланировать опыт и в один квадрат (4 х 4), но тогда необходимо сформировать 4 аналогичные группы по три головы в каждой (однородных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ных). Метод квадрата обычно предусматривает 20 дней подготови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тельного периода, 7 дней переходного и 21 день учетного. Дли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тельные опыты по этому методу нельзя проводить, так как баланс квадратов трудно сохранить (метод не применим при изучении влияния изучаемых факторов на накопление и расходование резер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вов тела и т.д.). Однако качество продукции можно учесть по этому методу, для этого учетные дни следует увеличить. Недостатком яв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ляется последствие предыдущего фактора, но этот недостаток мож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 устранить, если в схеме латинского квадрата последний период повторяется (с экстра периодом Х.Л. Лукаса, 1957). Недостатком метода является то, что опыт проводится на одних и тех же сход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 животных, но порой различающихся по происхождению, изу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чаемые факторы исследуются на индивидуальных животных.</w:t>
      </w:r>
    </w:p>
    <w:p w:rsidR="00806C2D" w:rsidRPr="00002BB0" w:rsidRDefault="00806C2D" w:rsidP="00806C2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Распределение коров и рационов по схеме латинского квадрата</w:t>
      </w:r>
    </w:p>
    <w:p w:rsidR="00806C2D" w:rsidRPr="00002BB0" w:rsidRDefault="00806C2D" w:rsidP="00806C2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02BB0">
        <w:rPr>
          <w:rFonts w:ascii="Times New Roman" w:hAnsi="Times New Roman" w:cs="Times New Roman"/>
          <w:sz w:val="24"/>
          <w:szCs w:val="24"/>
        </w:rPr>
        <w:t>.</w:t>
      </w:r>
    </w:p>
    <w:p w:rsidR="00806C2D" w:rsidRPr="00002BB0" w:rsidRDefault="00806C2D" w:rsidP="00806C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60"/>
        <w:gridCol w:w="658"/>
        <w:gridCol w:w="659"/>
        <w:gridCol w:w="658"/>
        <w:gridCol w:w="659"/>
        <w:gridCol w:w="658"/>
        <w:gridCol w:w="659"/>
        <w:gridCol w:w="659"/>
        <w:gridCol w:w="658"/>
        <w:gridCol w:w="659"/>
        <w:gridCol w:w="658"/>
        <w:gridCol w:w="659"/>
        <w:gridCol w:w="659"/>
      </w:tblGrid>
      <w:tr w:rsidR="00806C2D" w:rsidRPr="00002BB0" w:rsidTr="00142660">
        <w:trPr>
          <w:cantSplit/>
          <w:trHeight w:hRule="exact" w:val="333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Период опыта</w:t>
            </w:r>
          </w:p>
          <w:p w:rsidR="00806C2D" w:rsidRPr="00002BB0" w:rsidRDefault="00806C2D" w:rsidP="0014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C2D" w:rsidRPr="00002BB0" w:rsidRDefault="00806C2D" w:rsidP="0014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C2D" w:rsidRPr="00002BB0" w:rsidRDefault="00806C2D" w:rsidP="0014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Корова и рацион</w:t>
            </w:r>
          </w:p>
        </w:tc>
      </w:tr>
      <w:tr w:rsidR="00806C2D" w:rsidRPr="00002BB0" w:rsidTr="00142660">
        <w:trPr>
          <w:cantSplit/>
          <w:trHeight w:hRule="exact" w:val="303"/>
        </w:trPr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квадрат</w:t>
            </w:r>
          </w:p>
        </w:tc>
        <w:tc>
          <w:tcPr>
            <w:tcW w:w="2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квадрат</w:t>
            </w: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квадрат</w:t>
            </w:r>
          </w:p>
        </w:tc>
      </w:tr>
      <w:tr w:rsidR="00806C2D" w:rsidRPr="00002BB0" w:rsidTr="00142660">
        <w:trPr>
          <w:cantSplit/>
          <w:trHeight w:hRule="exact" w:val="293"/>
        </w:trPr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806C2D" w:rsidRPr="00002BB0" w:rsidTr="00142660">
        <w:trPr>
          <w:trHeight w:val="3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Б   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06C2D" w:rsidRPr="00002BB0" w:rsidTr="00142660">
        <w:trPr>
          <w:trHeight w:val="3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В   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06C2D" w:rsidRPr="00002BB0" w:rsidTr="00142660">
        <w:trPr>
          <w:trHeight w:val="3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А    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06C2D" w:rsidRPr="00002BB0" w:rsidTr="00142660">
        <w:trPr>
          <w:trHeight w:val="3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В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C2D" w:rsidRPr="00002BB0" w:rsidRDefault="00806C2D" w:rsidP="001426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806C2D" w:rsidRPr="00002BB0" w:rsidRDefault="00806C2D" w:rsidP="00806C2D">
      <w:pPr>
        <w:shd w:val="clear" w:color="auto" w:fill="FFFFFF"/>
        <w:spacing w:after="0" w:line="240" w:lineRule="auto"/>
        <w:ind w:firstLine="54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опытах по разведению сельскохозяйственных животных объектом изучения являются факторы наследственно - конститу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ционального характера, которые исследуются на фоне одинакового кормления, а в опытах по кормлению изучаемым фактором являют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ся кормовые на фоне аналогичных наследственно - конституцио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нальных качеств подопытных животных.</w:t>
      </w:r>
    </w:p>
    <w:p w:rsidR="00806C2D" w:rsidRPr="00002BB0" w:rsidRDefault="00806C2D" w:rsidP="00806C2D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Опыты по разведению сельскохозяйственных животных мож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 проводить методом групп, методом периодов, методом перио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дов с обратным замещением Показатели подопытных животных должны соответствовать средним показателям по линии, семейст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ву.</w:t>
      </w:r>
    </w:p>
    <w:p w:rsidR="00806C2D" w:rsidRPr="00806C2D" w:rsidRDefault="00806C2D" w:rsidP="00806C2D">
      <w:pPr>
        <w:shd w:val="clear" w:color="auto" w:fill="FFFFFF"/>
        <w:tabs>
          <w:tab w:val="left" w:pos="9355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3847" w:rsidRPr="005F3847" w:rsidRDefault="005F3847" w:rsidP="005F3847">
      <w:pPr>
        <w:pStyle w:val="1"/>
        <w:ind w:firstLine="567"/>
        <w:jc w:val="both"/>
        <w:rPr>
          <w:b w:val="0"/>
          <w:color w:val="auto"/>
          <w:sz w:val="24"/>
          <w:szCs w:val="24"/>
        </w:rPr>
      </w:pPr>
      <w:r w:rsidRPr="005F3847">
        <w:rPr>
          <w:b w:val="0"/>
          <w:color w:val="auto"/>
          <w:sz w:val="24"/>
          <w:szCs w:val="24"/>
        </w:rPr>
        <w:t>Список литературы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Овсянников А.И. Основы опытного дела в животноводстве.-М., 1976.-261 с.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Методические рекомендации по зоотехнической и эконо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мической оценке пород крупного </w:t>
      </w:r>
      <w:r w:rsidRPr="005F3847">
        <w:rPr>
          <w:rFonts w:ascii="Times New Roman" w:hAnsi="Times New Roman" w:cs="Times New Roman"/>
          <w:sz w:val="24"/>
          <w:szCs w:val="24"/>
          <w:lang w:val="en-US"/>
        </w:rPr>
        <w:t>poi</w:t>
      </w:r>
      <w:r w:rsidRPr="005F3847">
        <w:rPr>
          <w:rFonts w:ascii="Times New Roman" w:hAnsi="Times New Roman" w:cs="Times New Roman"/>
          <w:sz w:val="24"/>
          <w:szCs w:val="24"/>
        </w:rPr>
        <w:t xml:space="preserve"> агого скота Украины, исполь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зуемых для производства молока// Минсельхоз </w:t>
      </w:r>
      <w:r w:rsidRPr="005F3847">
        <w:rPr>
          <w:rFonts w:ascii="Times New Roman" w:hAnsi="Times New Roman" w:cs="Times New Roman"/>
          <w:sz w:val="24"/>
          <w:szCs w:val="24"/>
        </w:rPr>
        <w:lastRenderedPageBreak/>
        <w:t>УССР - Укр. научн-иссл. институт разведения и искусственного осеменения крупного рогатого скота. - Бровары, 1977.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Методика изучения откормочных и мясных качеств круп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ного рогатого скота. - М.: ВИЖ. 1965.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Викторов П.И., Менькин В.К. Методика и организация зоо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технических опытов. - М.: Агропромиздат, 1991. - 112 с.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Миненко В.П. Методические подходы проведения исследо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ваний по выращиванию крупного рогатого скота на мясо в услови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ях крупногруппового содержания// Новое в методах зоотехниче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ских исследований. - Харьков, 1992. - Ч. 2. - 279 с.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Кандыба В.Н. Методические основы изучения мясной про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дуктивности крупного рогатого скота// Новое в методах зоотехни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ческих исследований. - Харьков, 1992. - Ч. 2. - С. 195-198</w:t>
      </w:r>
    </w:p>
    <w:p w:rsidR="005F3847" w:rsidRPr="005F3847" w:rsidRDefault="005F3847" w:rsidP="005F3847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3847" w:rsidRPr="005F3847" w:rsidRDefault="005F3847" w:rsidP="005F3847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3847">
        <w:rPr>
          <w:rFonts w:ascii="Times New Roman" w:hAnsi="Times New Roman" w:cs="Times New Roman"/>
          <w:b/>
          <w:bCs/>
          <w:sz w:val="24"/>
          <w:szCs w:val="24"/>
        </w:rPr>
        <w:t>3. Методические требования постановки зоотехнических опытов</w:t>
      </w:r>
    </w:p>
    <w:p w:rsidR="005F3847" w:rsidRPr="005F3847" w:rsidRDefault="005F3847" w:rsidP="005F3847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3847">
        <w:rPr>
          <w:rFonts w:ascii="Times New Roman" w:hAnsi="Times New Roman" w:cs="Times New Roman"/>
          <w:bCs/>
          <w:sz w:val="24"/>
          <w:szCs w:val="24"/>
        </w:rPr>
        <w:t>1.</w:t>
      </w:r>
      <w:r w:rsidR="00806C2D">
        <w:rPr>
          <w:rFonts w:ascii="Times New Roman" w:hAnsi="Times New Roman" w:cs="Times New Roman"/>
          <w:bCs/>
          <w:sz w:val="24"/>
          <w:szCs w:val="24"/>
        </w:rPr>
        <w:t xml:space="preserve"> Зоотехнические опыты.</w:t>
      </w:r>
    </w:p>
    <w:p w:rsidR="005F3847" w:rsidRPr="005F3847" w:rsidRDefault="005F3847" w:rsidP="005F3847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3847">
        <w:rPr>
          <w:rFonts w:ascii="Times New Roman" w:hAnsi="Times New Roman" w:cs="Times New Roman"/>
          <w:bCs/>
          <w:sz w:val="24"/>
          <w:szCs w:val="24"/>
        </w:rPr>
        <w:t>2.</w:t>
      </w:r>
      <w:r w:rsidR="00806C2D">
        <w:rPr>
          <w:rFonts w:ascii="Times New Roman" w:hAnsi="Times New Roman" w:cs="Times New Roman"/>
          <w:bCs/>
          <w:sz w:val="24"/>
          <w:szCs w:val="24"/>
        </w:rPr>
        <w:t xml:space="preserve"> Требования к зоотехническим опытам.</w:t>
      </w:r>
    </w:p>
    <w:p w:rsidR="005F3847" w:rsidRPr="005F3847" w:rsidRDefault="005F3847" w:rsidP="005F3847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При закладке научно-хозяйственных опытов количество животных в группе определяют исходя из того, чтобы индивидуаль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ные качества отдельных особей не могли повлиять на результаты ис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следований, а полученные цифровые материалы можно было бы об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работать методами вариационной статистики. При малом поголовье животных в группе, достоверность полученных данных резко сни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жается. В то же время слишком большая численность животных в группе затрудняет проведение эксперимента, сохранение условий проведения опыта. Численность животных в группе обусловлена их качеством (вид, порода, возраст, конституция и т.д.), уровнем их подготовки к опыту (относительная развитость, выравненность предшествующих условий и т.д.), характером эксперимента (реког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носцировочный или основной опыт), уровнем ожидаемого различия между сравниваемыми группами. Немаловажное значение имеют постановочные задачи. Численность животных в группе зависит и от того насколько консолидирована наследственность у животных той или иной породы. Если порода не имеет консолидированную наследственность, то внутригрупповая изменчивость будет боль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шой и численность животных в группе необходимо увеличить, что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бы получить достоверные различия по изучаемому фактору, иными словами пользование генетически разнообразным материалом выну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ждает экспериментатора увеличить количество животных в группе, и наоборот, чем больше выровнены животные по наследственным ка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чествам, тем меньшее количество животных можно иметь в группах. При постановке опытов на помесях неопределенной кровности следует численность животных в группе увеличить, так как помеси в начале опыта хоть и внешне однородны, но на самом деле способны к большой изменчивости, у них под влиянием внутренних и внеш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них факторов в большей степени развивается комплекс признаков родительских особей или даже отдаленных предков.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Чем существеннее условия кормления и содержания опытно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го периода отличаются от предшествующих, в которых формирова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лись помеси, тем большее число животных необходимо взять в опытные группы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Если для опыта подобраны животные одного вида скрещива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ния, одной кровности, то это улучшает методическую выдержан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ность опыта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Если исследователь вынужден пользоваться материалом различ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ного уровня кровности, разного вида скрещивания, то необходимо в пределах группы выделить подгруппы с более однородными в породно-конституциональном отношении животными, и учет по каждому из них вести отдельно.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lastRenderedPageBreak/>
        <w:t>В опытах по кормлению лучше всего пользоваться чистопо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родными животными. Причем желательно пользоваться линейным материалом - заводскими линиями разводимыми «в себе» обла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дающими жизнеспособностью и высокой продуктивностью.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Возраст животных играет важную роль при постановке опы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тов </w:t>
      </w:r>
      <w:r w:rsidRPr="005F3847">
        <w:rPr>
          <w:rFonts w:ascii="Times New Roman" w:hAnsi="Times New Roman" w:cs="Times New Roman"/>
          <w:sz w:val="24"/>
          <w:szCs w:val="24"/>
          <w:lang w:val="en-US"/>
        </w:rPr>
        <w:t>Tax</w:t>
      </w:r>
      <w:r w:rsidRPr="005F3847">
        <w:rPr>
          <w:rFonts w:ascii="Times New Roman" w:hAnsi="Times New Roman" w:cs="Times New Roman"/>
          <w:sz w:val="24"/>
          <w:szCs w:val="24"/>
        </w:rPr>
        <w:t xml:space="preserve"> как молодые животные больше подвержены изменчивости, чем взрослые. Так изменчивость среднесуточного прироста в молоч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ный период выше, чем во взрослом состоянии. При подборе живот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ных в группы следует обращать внимание на конституциональные особенности животных, тип нервной деятельности. Чем больше выровнены животные в группах по конституции, тем меньшим чис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лом животных можно обойтись при постановке опытов.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Необходимо обращать внимание на общее развитие животно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го в соответствии с его возрастом, для опыта нежелательны как пе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реразвитые (в смысле живой массы) так недоразвитые животные (с чертами эмбрионализма или неотении). Если животные по развитию не очень выровнены придется в группы включать большее число животных.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При постановке экспериментов рекогносцировочного харак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тера количество животных в группе может быть небольшим, по дан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ным английских авторов минимальная численность в группе может составлять 5-6 гол, в основных же опытах от 16 до 25; увеличение же численности животных до 30 голов не приводит к возрастанию статистической достоверности.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 зоотехнической науке неоднократно осуществлялись по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пытки разработать формулы позволяющие определить количество животных в группе. Митчел и Гриндлей учитывая изменчивость оп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ределенных признаков при изучении нового фактора на том или ином виде животных, ожидаемую разницу в показателях опытных и контрольной групп, предложили эмпирическую формулу основыва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ясь на принципе наименьших квадратов, позволяющую ориентиро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вочно определить количество животных в группе.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position w:val="-42"/>
          <w:sz w:val="24"/>
          <w:szCs w:val="24"/>
        </w:rPr>
        <w:object w:dxaOrig="320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6pt;height:48.25pt" o:ole="">
            <v:imagedata r:id="rId6" o:title=""/>
          </v:shape>
          <o:OLEObject Type="Embed" ProgID="Equation.3" ShapeID="_x0000_i1025" DrawAspect="Content" ObjectID="_1504423237" r:id="rId7"/>
        </w:objec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 xml:space="preserve">где </w:t>
      </w:r>
      <w:r w:rsidRPr="005F384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F3847">
        <w:rPr>
          <w:rFonts w:ascii="Times New Roman" w:hAnsi="Times New Roman" w:cs="Times New Roman"/>
          <w:sz w:val="24"/>
          <w:szCs w:val="24"/>
        </w:rPr>
        <w:t>= необходимое число животных в группе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 xml:space="preserve">    </w:t>
      </w:r>
      <w:r w:rsidRPr="005F3847">
        <w:rPr>
          <w:rFonts w:ascii="Times New Roman" w:hAnsi="Times New Roman" w:cs="Times New Roman"/>
          <w:sz w:val="24"/>
          <w:szCs w:val="24"/>
          <w:lang w:val="en-US"/>
        </w:rPr>
        <w:t>Cv</w:t>
      </w:r>
      <w:r w:rsidRPr="005F3847">
        <w:rPr>
          <w:rFonts w:ascii="Times New Roman" w:hAnsi="Times New Roman" w:cs="Times New Roman"/>
          <w:sz w:val="24"/>
          <w:szCs w:val="24"/>
        </w:rPr>
        <w:t xml:space="preserve"> - коэффициент изменчивости изучаемого признака 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 xml:space="preserve">    С   - разница в показателях между группами по изучаемому признаку </w:t>
      </w:r>
      <w:r w:rsidRPr="005F3847">
        <w:rPr>
          <w:rFonts w:ascii="Times New Roman" w:hAnsi="Times New Roman" w:cs="Times New Roman"/>
          <w:i/>
          <w:iCs/>
          <w:sz w:val="24"/>
          <w:szCs w:val="24"/>
        </w:rPr>
        <w:t>(%)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Принимая во внимание, что коэффициент изменчивости по среднесуточным приростам массы на откорме составляет для овец -21 и крупного рогатого скота и свиней - 17, авторы построили таб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лицу необходимого числа животных в группе, чтобы различия бы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ли достоверными (таблица 1. 2)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Таблица 1 -Число животных в группе</w:t>
      </w:r>
    </w:p>
    <w:p w:rsidR="005F3847" w:rsidRPr="005F3847" w:rsidRDefault="005F3847" w:rsidP="005F3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702"/>
        <w:gridCol w:w="1879"/>
        <w:gridCol w:w="2624"/>
        <w:gridCol w:w="1985"/>
      </w:tblGrid>
      <w:tr w:rsidR="005F3847" w:rsidRPr="005F3847" w:rsidTr="00A67F41">
        <w:trPr>
          <w:cantSplit/>
          <w:trHeight w:val="459"/>
        </w:trPr>
        <w:tc>
          <w:tcPr>
            <w:tcW w:w="4581" w:type="dxa"/>
            <w:gridSpan w:val="2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В опытах с крупным рогатым скотом и свиньями </w:t>
            </w:r>
          </w:p>
        </w:tc>
        <w:tc>
          <w:tcPr>
            <w:tcW w:w="4609" w:type="dxa"/>
            <w:gridSpan w:val="2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В опытах с овцами </w:t>
            </w:r>
          </w:p>
        </w:tc>
      </w:tr>
      <w:tr w:rsidR="005F3847" w:rsidRPr="005F3847" w:rsidTr="00A67F41">
        <w:trPr>
          <w:cantSplit/>
          <w:trHeight w:val="950"/>
        </w:trPr>
        <w:tc>
          <w:tcPr>
            <w:tcW w:w="2702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при ожидаемой разнице в приросте между группами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(%) </w:t>
            </w:r>
          </w:p>
        </w:tc>
        <w:tc>
          <w:tcPr>
            <w:tcW w:w="1879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необходимое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число животных в группе </w:t>
            </w:r>
          </w:p>
        </w:tc>
        <w:tc>
          <w:tcPr>
            <w:tcW w:w="262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при ожидаемой разнице в приросте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между группами (%)</w:t>
            </w:r>
          </w:p>
        </w:tc>
        <w:tc>
          <w:tcPr>
            <w:tcW w:w="1985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необходимое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животных в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группе </w:t>
            </w:r>
          </w:p>
        </w:tc>
      </w:tr>
      <w:tr w:rsidR="005F3847" w:rsidRPr="005F3847" w:rsidTr="00A67F41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1879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2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5F3847" w:rsidRPr="005F3847" w:rsidTr="00A67F41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1879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62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1985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5F3847" w:rsidRPr="005F3847" w:rsidTr="00A67F41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1879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1985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5F3847" w:rsidRPr="005F3847" w:rsidTr="00A67F41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879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62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985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5F3847" w:rsidRPr="005F3847" w:rsidTr="00A67F41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17,5 </w:t>
            </w:r>
          </w:p>
        </w:tc>
        <w:tc>
          <w:tcPr>
            <w:tcW w:w="1879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62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17,5 </w:t>
            </w:r>
          </w:p>
        </w:tc>
        <w:tc>
          <w:tcPr>
            <w:tcW w:w="1985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5F3847" w:rsidRPr="005F3847" w:rsidTr="00A67F41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879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62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985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</w:tr>
      <w:tr w:rsidR="005F3847" w:rsidRPr="005F3847" w:rsidTr="00A67F41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12,5 </w:t>
            </w:r>
          </w:p>
        </w:tc>
        <w:tc>
          <w:tcPr>
            <w:tcW w:w="1879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262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12,5 </w:t>
            </w:r>
          </w:p>
        </w:tc>
        <w:tc>
          <w:tcPr>
            <w:tcW w:w="1985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5F3847" w:rsidRPr="005F3847" w:rsidTr="00A67F41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879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262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</w:tr>
      <w:tr w:rsidR="005F3847" w:rsidRPr="005F3847" w:rsidTr="00A67F41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7,5 </w:t>
            </w:r>
          </w:p>
        </w:tc>
        <w:tc>
          <w:tcPr>
            <w:tcW w:w="1879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262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1985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</w:p>
        </w:tc>
      </w:tr>
      <w:tr w:rsidR="005F3847" w:rsidRPr="005F3847" w:rsidTr="00A67F41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879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262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121 </w:t>
            </w:r>
          </w:p>
        </w:tc>
      </w:tr>
      <w:tr w:rsidR="005F3847" w:rsidRPr="005F3847" w:rsidTr="00A67F41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2,5 </w:t>
            </w:r>
          </w:p>
        </w:tc>
        <w:tc>
          <w:tcPr>
            <w:tcW w:w="1879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317 </w:t>
            </w:r>
          </w:p>
        </w:tc>
        <w:tc>
          <w:tcPr>
            <w:tcW w:w="262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2,5 </w:t>
            </w:r>
          </w:p>
        </w:tc>
        <w:tc>
          <w:tcPr>
            <w:tcW w:w="1985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482 </w:t>
            </w:r>
          </w:p>
        </w:tc>
      </w:tr>
    </w:tbl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Из представленных данных видно, что при разнице в прирос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те массы 15% необходимо в группе иметь крупного рогатого скота или свиней 9 голов, а овец — 14 голов. Но фактически разница в опытах по откорму составляет в пределах 10-12%, следовательно, численность животных в группе должно составлять 13-20 голов, а овец-20-30 голов.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Проф. П.Я. Аранди (1968) необходимое число животных в группе рекомендует определять по следующей формуле: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position w:val="-26"/>
          <w:sz w:val="24"/>
          <w:szCs w:val="24"/>
        </w:rPr>
        <w:object w:dxaOrig="1460" w:dyaOrig="680">
          <v:shape id="_x0000_i1026" type="#_x0000_t75" style="width:72.7pt;height:33.95pt" o:ole="">
            <v:imagedata r:id="rId8" o:title=""/>
          </v:shape>
          <o:OLEObject Type="Embed" ProgID="Equation.3" ShapeID="_x0000_i1026" DrawAspect="Content" ObjectID="_1504423238" r:id="rId9"/>
        </w:objec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где П - искомое число животных в группе,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δ - сигма (коэффициент вариации) или уровень изменчивости,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F38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5F3847">
        <w:rPr>
          <w:rFonts w:ascii="Times New Roman" w:hAnsi="Times New Roman" w:cs="Times New Roman"/>
          <w:sz w:val="24"/>
          <w:szCs w:val="24"/>
        </w:rPr>
        <w:t xml:space="preserve"> - величина различий между средними показателями опыт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ных групп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 xml:space="preserve">  К — коэффициент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Таблица 2 - Допуски при формировании групп в научно - хо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зяйственных опытах по свиноводству (метод пар-аналогов)</w:t>
      </w:r>
    </w:p>
    <w:tbl>
      <w:tblPr>
        <w:tblW w:w="955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704"/>
        <w:gridCol w:w="1622"/>
        <w:gridCol w:w="1622"/>
        <w:gridCol w:w="1622"/>
        <w:gridCol w:w="1984"/>
      </w:tblGrid>
      <w:tr w:rsidR="005F3847" w:rsidRPr="005F3847" w:rsidTr="00A67F41">
        <w:trPr>
          <w:cantSplit/>
          <w:trHeight w:hRule="exact" w:val="377"/>
        </w:trPr>
        <w:tc>
          <w:tcPr>
            <w:tcW w:w="2704" w:type="dxa"/>
            <w:vMerge w:val="restart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850" w:type="dxa"/>
            <w:gridSpan w:val="4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Предельный допуск</w:t>
            </w:r>
          </w:p>
        </w:tc>
      </w:tr>
      <w:tr w:rsidR="005F3847" w:rsidRPr="005F3847" w:rsidTr="00A67F41">
        <w:trPr>
          <w:cantSplit/>
          <w:trHeight w:hRule="exact" w:val="598"/>
        </w:trPr>
        <w:tc>
          <w:tcPr>
            <w:tcW w:w="2704" w:type="dxa"/>
            <w:vMerge/>
            <w:shd w:val="clear" w:color="auto" w:fill="FFFFFF"/>
            <w:vAlign w:val="center"/>
          </w:tcPr>
          <w:p w:rsidR="005F3847" w:rsidRPr="005F3847" w:rsidRDefault="005F3847" w:rsidP="005F384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молодняк растущий и откармл.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матки су</w:t>
            </w:r>
            <w:r w:rsidRPr="005F3847">
              <w:rPr>
                <w:rFonts w:ascii="Times New Roman" w:hAnsi="Times New Roman" w:cs="Times New Roman"/>
                <w:sz w:val="24"/>
                <w:szCs w:val="24"/>
              </w:rPr>
              <w:softHyphen/>
              <w:t>поросные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матки подсос</w:t>
            </w:r>
            <w:r w:rsidRPr="005F3847">
              <w:rPr>
                <w:rFonts w:ascii="Times New Roman" w:hAnsi="Times New Roman" w:cs="Times New Roman"/>
                <w:sz w:val="24"/>
                <w:szCs w:val="24"/>
              </w:rPr>
              <w:softHyphen/>
              <w:t>ные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хряки произ</w:t>
            </w:r>
            <w:r w:rsidRPr="005F3847">
              <w:rPr>
                <w:rFonts w:ascii="Times New Roman" w:hAnsi="Times New Roman" w:cs="Times New Roman"/>
                <w:sz w:val="24"/>
                <w:szCs w:val="24"/>
              </w:rPr>
              <w:softHyphen/>
              <w:t>водители</w:t>
            </w:r>
          </w:p>
        </w:tc>
      </w:tr>
      <w:tr w:rsidR="005F3847" w:rsidRPr="005F3847" w:rsidTr="00A67F41">
        <w:trPr>
          <w:cantSplit/>
          <w:trHeight w:val="924"/>
        </w:trPr>
        <w:tc>
          <w:tcPr>
            <w:tcW w:w="270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Возраст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 . Наибольшая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разница возраста животных внутри группы, % к среднему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3847" w:rsidRPr="005F3847" w:rsidTr="00A67F41">
        <w:trPr>
          <w:cantSplit/>
          <w:trHeight w:val="579"/>
        </w:trPr>
        <w:tc>
          <w:tcPr>
            <w:tcW w:w="270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2. Размер различий внутри  пар по возрасту, % к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среднему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3847" w:rsidRPr="005F3847" w:rsidTr="00A67F41">
        <w:trPr>
          <w:cantSplit/>
          <w:trHeight w:val="645"/>
        </w:trPr>
        <w:tc>
          <w:tcPr>
            <w:tcW w:w="270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3.   Среднее  различие по возрасту   между  группами, максимум, %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3847" w:rsidRPr="005F3847" w:rsidTr="00A67F41">
        <w:trPr>
          <w:cantSplit/>
          <w:trHeight w:val="558"/>
        </w:trPr>
        <w:tc>
          <w:tcPr>
            <w:tcW w:w="270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Живая масса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 .   Средняя   живая    масса    по группам,   максимум, %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3847" w:rsidRPr="005F3847" w:rsidTr="00A67F41">
        <w:trPr>
          <w:cantSplit/>
          <w:trHeight w:val="1076"/>
        </w:trPr>
        <w:tc>
          <w:tcPr>
            <w:tcW w:w="270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2. Размер различий            между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крайними   вариантами   в  группах   (%   к   общ.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среднему),   максимум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3847" w:rsidRPr="005F3847" w:rsidTr="00A67F41">
        <w:trPr>
          <w:cantSplit/>
          <w:trHeight w:val="593"/>
        </w:trPr>
        <w:tc>
          <w:tcPr>
            <w:tcW w:w="2704" w:type="dxa"/>
            <w:shd w:val="clear" w:color="auto" w:fill="FFFFFF"/>
            <w:vAlign w:val="bottom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     Максимальные  различия  в парах   аналогов, % к общ. среднему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3847" w:rsidRPr="005F3847" w:rsidTr="00A67F41">
        <w:trPr>
          <w:cantSplit/>
          <w:trHeight w:val="758"/>
        </w:trPr>
        <w:tc>
          <w:tcPr>
            <w:tcW w:w="270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1 .   Полные   (однопометные)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братья и сестры,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%    пар    (минимум)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3847" w:rsidRPr="005F3847" w:rsidTr="00A67F41">
        <w:trPr>
          <w:cantSplit/>
          <w:trHeight w:val="503"/>
        </w:trPr>
        <w:tc>
          <w:tcPr>
            <w:tcW w:w="270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2. Полусестры и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полубратья     по отцу, % пар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F3847" w:rsidRPr="005F3847" w:rsidTr="00A67F41">
        <w:trPr>
          <w:cantSplit/>
          <w:trHeight w:val="581"/>
        </w:trPr>
        <w:tc>
          <w:tcPr>
            <w:tcW w:w="270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3. Животные одной   линии   или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семейства.        %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F3847" w:rsidRPr="005F3847" w:rsidTr="00A67F41">
        <w:trPr>
          <w:cantSplit/>
          <w:trHeight w:val="731"/>
        </w:trPr>
        <w:tc>
          <w:tcPr>
            <w:tcW w:w="2704" w:type="dxa"/>
            <w:shd w:val="clear" w:color="auto" w:fill="FFFFFF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          Пол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процент         пар </w:t>
            </w:r>
          </w:p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 xml:space="preserve">аналогов, совпадающих по полу                 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5F3847" w:rsidRDefault="005F3847" w:rsidP="005F384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4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При желании иметь показатель достоверности 95% (0.05) рекомендуется брать коэффициент (К) равный 3,29. тогда формула будет иметь вид: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position w:val="-26"/>
          <w:sz w:val="24"/>
          <w:szCs w:val="24"/>
        </w:rPr>
        <w:object w:dxaOrig="1880" w:dyaOrig="680">
          <v:shape id="_x0000_i1027" type="#_x0000_t75" style="width:93.75pt;height:33.95pt" o:ole="">
            <v:imagedata r:id="rId10" o:title=""/>
          </v:shape>
          <o:OLEObject Type="Embed" ProgID="Equation.3" ShapeID="_x0000_i1027" DrawAspect="Content" ObjectID="_1504423239" r:id="rId11"/>
        </w:objec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Например, если в опытах с молочным скотом (хорошо подоб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ранные по зоотехнической методике) группы имеют коэффициент вариации (сигма) молочной продуктивности равный 8%, а ожидае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мая разница между сравниваемыми группами равна 9%. Далее, подставляя эти</w:t>
      </w:r>
      <w:r w:rsidRPr="005F384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3847">
        <w:rPr>
          <w:rFonts w:ascii="Times New Roman" w:hAnsi="Times New Roman" w:cs="Times New Roman"/>
          <w:sz w:val="24"/>
          <w:szCs w:val="24"/>
        </w:rPr>
        <w:t>значения в формулу получим численность живот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ных в группе, которая равна 17 коровам.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position w:val="-28"/>
          <w:sz w:val="24"/>
          <w:szCs w:val="24"/>
        </w:rPr>
        <w:object w:dxaOrig="2240" w:dyaOrig="700">
          <v:shape id="_x0000_i1028" type="#_x0000_t75" style="width:112.1pt;height:35.3pt" o:ole="">
            <v:imagedata r:id="rId12" o:title=""/>
          </v:shape>
          <o:OLEObject Type="Embed" ProgID="Equation.3" ShapeID="_x0000_i1028" DrawAspect="Content" ObjectID="_1504423240" r:id="rId13"/>
        </w:objec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Такая численность животных в группах будет необходимой, если опыт ставится методом сбалансированных групп при групповом кормлении. Она может быть значительно уменьшена, если опыт поставить методом пар-аналогов с индивидуальным учетом факто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ров кормления, приростов массы и других показателей. Аналогич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ные преимущества в этом плане имеют и методы постановки опыта методом латинского квадрата. Если взять в качестве основного кри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терия величину изменчивости изучаемого фактора и разницу меж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ду группами (сравниваемыми), без учета методов статистической обработки опытных данных, зоотехнических приемов и условий ведения эксперимента, то это не сможет дать реального количества животных в группах. Поэтому при правильности исходных данных это позволяет ориентировочно определить численность животных в </w:t>
      </w:r>
      <w:r w:rsidRPr="005F384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3847">
        <w:rPr>
          <w:rFonts w:ascii="Times New Roman" w:hAnsi="Times New Roman" w:cs="Times New Roman"/>
          <w:sz w:val="24"/>
          <w:szCs w:val="24"/>
        </w:rPr>
        <w:t>группах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Необходимо отметить, что при всех благоприятных условиях формирования подопытных групп, численность животных в группе не может быть ниже 6-8, а в подгруппе - 3-4. В большинстве слу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чаев минимальным числом животных в группе следует считать 12 гол.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  <w:lang w:val="en-US"/>
        </w:rPr>
        <w:lastRenderedPageBreak/>
        <w:t>I</w:t>
      </w:r>
      <w:r w:rsidRPr="005F3847">
        <w:rPr>
          <w:rFonts w:ascii="Times New Roman" w:hAnsi="Times New Roman" w:cs="Times New Roman"/>
          <w:sz w:val="24"/>
          <w:szCs w:val="24"/>
        </w:rPr>
        <w:t>. На основании многолетних исследований по животновод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ству "на растущем и откормочном молодняке" при изучении факто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ров кормления и содержания рекомендуется следующее минималь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ное количество животных в группе:</w:t>
      </w:r>
    </w:p>
    <w:p w:rsidR="005F3847" w:rsidRPr="005F3847" w:rsidRDefault="005F3847" w:rsidP="005F3847">
      <w:pPr>
        <w:shd w:val="clear" w:color="auto" w:fill="FFFFFF"/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а)</w:t>
      </w:r>
      <w:r w:rsidRPr="005F3847">
        <w:rPr>
          <w:rFonts w:ascii="Times New Roman" w:hAnsi="Times New Roman" w:cs="Times New Roman"/>
          <w:sz w:val="24"/>
          <w:szCs w:val="24"/>
        </w:rPr>
        <w:tab/>
        <w:t>при формировании групп молодняком одной породы и тождественного происхождения (однопометные братья и сестры) - 12</w:t>
      </w:r>
      <w:r w:rsidRPr="005F3847">
        <w:rPr>
          <w:rFonts w:ascii="Times New Roman" w:hAnsi="Times New Roman" w:cs="Times New Roman"/>
          <w:sz w:val="24"/>
          <w:szCs w:val="24"/>
        </w:rPr>
        <w:br/>
        <w:t>голов;</w:t>
      </w:r>
    </w:p>
    <w:p w:rsidR="005F3847" w:rsidRPr="005F3847" w:rsidRDefault="005F3847" w:rsidP="005F3847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б)</w:t>
      </w:r>
      <w:r w:rsidRPr="005F3847">
        <w:rPr>
          <w:rFonts w:ascii="Times New Roman" w:hAnsi="Times New Roman" w:cs="Times New Roman"/>
          <w:sz w:val="24"/>
          <w:szCs w:val="24"/>
        </w:rPr>
        <w:tab/>
        <w:t>то же, но аналоги только по отцу - 14 голов;</w:t>
      </w:r>
    </w:p>
    <w:p w:rsidR="005F3847" w:rsidRPr="005F3847" w:rsidRDefault="005F3847" w:rsidP="005F3847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в)</w:t>
      </w:r>
      <w:r w:rsidRPr="005F3847">
        <w:rPr>
          <w:rFonts w:ascii="Times New Roman" w:hAnsi="Times New Roman" w:cs="Times New Roman"/>
          <w:sz w:val="24"/>
          <w:szCs w:val="24"/>
        </w:rPr>
        <w:tab/>
        <w:t>при формировании групп помесным молодняком, но тожде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ственного происхождения (однопометные братья и сестры) и одина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ковой кровности -14 голов;</w:t>
      </w:r>
    </w:p>
    <w:p w:rsidR="005F3847" w:rsidRPr="005F3847" w:rsidRDefault="005F3847" w:rsidP="005F3847">
      <w:pPr>
        <w:shd w:val="clear" w:color="auto" w:fill="FFFFFF"/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г)</w:t>
      </w:r>
      <w:r w:rsidRPr="005F3847">
        <w:rPr>
          <w:rFonts w:ascii="Times New Roman" w:hAnsi="Times New Roman" w:cs="Times New Roman"/>
          <w:sz w:val="24"/>
          <w:szCs w:val="24"/>
        </w:rPr>
        <w:tab/>
        <w:t>то же, но аналоги только по отцу - 16 голов;</w:t>
      </w:r>
    </w:p>
    <w:p w:rsidR="005F3847" w:rsidRPr="005F3847" w:rsidRDefault="005F3847" w:rsidP="005F3847">
      <w:pPr>
        <w:shd w:val="clear" w:color="auto" w:fill="FFFFFF"/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д)</w:t>
      </w:r>
      <w:r w:rsidRPr="005F3847">
        <w:rPr>
          <w:rFonts w:ascii="Times New Roman" w:hAnsi="Times New Roman" w:cs="Times New Roman"/>
          <w:sz w:val="24"/>
          <w:szCs w:val="24"/>
        </w:rPr>
        <w:tab/>
        <w:t>при формировании опытных групп молодняком, происхо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дящим от разных пометов и от разных отцов:</w:t>
      </w:r>
    </w:p>
    <w:p w:rsidR="005F3847" w:rsidRPr="005F3847" w:rsidRDefault="005F3847" w:rsidP="005F384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одной породы (чистой) и сходного типа - 16 голов;</w:t>
      </w:r>
    </w:p>
    <w:p w:rsidR="005F3847" w:rsidRPr="005F3847" w:rsidRDefault="005F3847" w:rsidP="005F384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 xml:space="preserve">помесями двух пород и сходной кровности -18 голов; </w:t>
      </w:r>
    </w:p>
    <w:p w:rsidR="005F3847" w:rsidRPr="005F3847" w:rsidRDefault="005F3847" w:rsidP="005F384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помесным молодняком недокументированного   происхож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дения, но сходного типа телосложения - 20 голов.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F3847">
        <w:rPr>
          <w:rFonts w:ascii="Times New Roman" w:hAnsi="Times New Roman" w:cs="Times New Roman"/>
          <w:sz w:val="24"/>
          <w:szCs w:val="24"/>
        </w:rPr>
        <w:t>. Опыты с воспроизводящим составом стада, минимальное ко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личество животных в группе: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а) в опытах по изучению влияния факторов - кормления, со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держания, полового созревания производителей (при формирова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нии групп животными-аналогами одних и тех же линий) 6-8 голов. При невозможности выровнять группы по происхождению, а также при закладке опытов на матках неизвестного происхождения требо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вания повышаются на 50%.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F3847">
        <w:rPr>
          <w:rFonts w:ascii="Times New Roman" w:hAnsi="Times New Roman" w:cs="Times New Roman"/>
          <w:sz w:val="24"/>
          <w:szCs w:val="24"/>
        </w:rPr>
        <w:t>. Опыты с растущим и откормочным молодняком в целях оценки племенного достоинства.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1. Оценка   племенного достоинства матки   по откормоч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ным и мясосальным качествам (при забое) - 4 головы. 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2. Оценка производителя по тем же качествам:</w:t>
      </w:r>
    </w:p>
    <w:p w:rsidR="005F3847" w:rsidRPr="005F3847" w:rsidRDefault="005F3847" w:rsidP="005F3847">
      <w:pPr>
        <w:shd w:val="clear" w:color="auto" w:fill="FFFFFF"/>
        <w:tabs>
          <w:tab w:val="left" w:pos="1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а)</w:t>
      </w:r>
      <w:r w:rsidRPr="005F3847">
        <w:rPr>
          <w:rFonts w:ascii="Times New Roman" w:hAnsi="Times New Roman" w:cs="Times New Roman"/>
          <w:sz w:val="24"/>
          <w:szCs w:val="24"/>
        </w:rPr>
        <w:tab/>
        <w:t>предварительная оценка -10 голов:</w:t>
      </w:r>
    </w:p>
    <w:p w:rsidR="005F3847" w:rsidRPr="005F3847" w:rsidRDefault="005F3847" w:rsidP="005F3847">
      <w:pPr>
        <w:shd w:val="clear" w:color="auto" w:fill="FFFFFF"/>
        <w:tabs>
          <w:tab w:val="left" w:pos="1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б)</w:t>
      </w:r>
      <w:r w:rsidRPr="005F3847">
        <w:rPr>
          <w:rFonts w:ascii="Times New Roman" w:hAnsi="Times New Roman" w:cs="Times New Roman"/>
          <w:sz w:val="24"/>
          <w:szCs w:val="24"/>
        </w:rPr>
        <w:tab/>
        <w:t>основная оценка - 20 голов.</w:t>
      </w:r>
    </w:p>
    <w:p w:rsidR="005F3847" w:rsidRPr="005F3847" w:rsidRDefault="005F3847" w:rsidP="005F3847">
      <w:pPr>
        <w:shd w:val="clear" w:color="auto" w:fill="FFFFFF"/>
        <w:tabs>
          <w:tab w:val="left" w:pos="3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ab/>
      </w:r>
      <w:r w:rsidRPr="005F3847">
        <w:rPr>
          <w:rFonts w:ascii="Times New Roman" w:hAnsi="Times New Roman" w:cs="Times New Roman"/>
          <w:sz w:val="24"/>
          <w:szCs w:val="24"/>
        </w:rPr>
        <w:tab/>
        <w:t>2. Оценка семейства (для многоплодных животных приплод не менее</w:t>
      </w:r>
      <w:r w:rsidRPr="005F3847">
        <w:rPr>
          <w:rFonts w:ascii="Times New Roman" w:hAnsi="Times New Roman" w:cs="Times New Roman"/>
          <w:sz w:val="24"/>
          <w:szCs w:val="24"/>
        </w:rPr>
        <w:br/>
        <w:t>5 маток) - 20 голов.</w:t>
      </w:r>
    </w:p>
    <w:p w:rsidR="005F3847" w:rsidRPr="005F3847" w:rsidRDefault="005F3847" w:rsidP="005F3847">
      <w:pPr>
        <w:shd w:val="clear" w:color="auto" w:fill="FFFFFF"/>
        <w:tabs>
          <w:tab w:val="left" w:pos="3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ab/>
      </w:r>
      <w:r w:rsidRPr="005F3847">
        <w:rPr>
          <w:rFonts w:ascii="Times New Roman" w:hAnsi="Times New Roman" w:cs="Times New Roman"/>
          <w:sz w:val="24"/>
          <w:szCs w:val="24"/>
        </w:rPr>
        <w:tab/>
        <w:t>3. Оценка линий (приплод не менее 10 маток) - 30 голов.</w:t>
      </w:r>
    </w:p>
    <w:p w:rsidR="005F3847" w:rsidRPr="005F3847" w:rsidRDefault="005F3847" w:rsidP="005F3847">
      <w:pPr>
        <w:pStyle w:val="a3"/>
        <w:ind w:firstLine="567"/>
        <w:jc w:val="both"/>
        <w:rPr>
          <w:color w:val="auto"/>
          <w:sz w:val="24"/>
          <w:szCs w:val="24"/>
        </w:rPr>
      </w:pPr>
      <w:r w:rsidRPr="005F3847">
        <w:rPr>
          <w:color w:val="auto"/>
          <w:sz w:val="24"/>
          <w:szCs w:val="24"/>
        </w:rPr>
        <w:tab/>
      </w:r>
      <w:r w:rsidRPr="005F3847">
        <w:rPr>
          <w:color w:val="auto"/>
          <w:sz w:val="24"/>
          <w:szCs w:val="24"/>
        </w:rPr>
        <w:tab/>
        <w:t>4. Оценка породной группы (приплод не менее трех производителей разных линий и маток основных семейств) - 40 голов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5. Оценка, породы (приплод не менее 10 производителей основных линий и маток разных (больших) семейств.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F3847">
        <w:rPr>
          <w:rFonts w:ascii="Times New Roman" w:hAnsi="Times New Roman" w:cs="Times New Roman"/>
          <w:sz w:val="24"/>
          <w:szCs w:val="24"/>
        </w:rPr>
        <w:t>. Максимальные весовые различия при подборе подопытных групп с использованием молодняка и воспроизводящего стада.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 xml:space="preserve">1. Индивидуальные различия животных в пределах группы не более-10-15%. 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2.   Различия между опытными группами по средней   живой массе - не</w:t>
      </w:r>
    </w:p>
    <w:p w:rsidR="005F3847" w:rsidRPr="005F3847" w:rsidRDefault="005F3847" w:rsidP="005F3847">
      <w:pPr>
        <w:pStyle w:val="a3"/>
        <w:tabs>
          <w:tab w:val="clear" w:pos="326"/>
        </w:tabs>
        <w:ind w:firstLine="567"/>
        <w:jc w:val="both"/>
        <w:rPr>
          <w:color w:val="auto"/>
          <w:sz w:val="24"/>
          <w:szCs w:val="24"/>
        </w:rPr>
      </w:pPr>
      <w:r w:rsidRPr="005F3847">
        <w:rPr>
          <w:color w:val="auto"/>
          <w:sz w:val="24"/>
          <w:szCs w:val="24"/>
        </w:rPr>
        <w:t>более 5%.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Однако следует отметить, что в опытах по разведению, при оценке племенного достоинства, необходимо брать лишь классный молодняк со средней живой массой для изучаемой группы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Однако, по мнению Викторова П.И.. Менкина В.К. при формировании подопытных групп молодняка крупного рогатого скота до годовалого возраста разница по возрасту не должна пре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вышать 10-15 дней, по живой массе 2-3% от среднего показателя группы. Внутригрупповые различия по возрасту не должны превы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шать 20-25 дней, а по живой массе 1,0-</w:t>
      </w:r>
      <w:smartTag w:uri="urn:schemas-microsoft-com:office:smarttags" w:element="metricconverter">
        <w:smartTagPr>
          <w:attr w:name="ProductID" w:val="1.5 к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1.5 кг</w:t>
        </w:r>
      </w:smartTag>
      <w:r w:rsidRPr="005F3847">
        <w:rPr>
          <w:rFonts w:ascii="Times New Roman" w:hAnsi="Times New Roman" w:cs="Times New Roman"/>
          <w:sz w:val="24"/>
          <w:szCs w:val="24"/>
        </w:rPr>
        <w:t xml:space="preserve"> между крайними вари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антами. Различия по возрасту, по среднему показателю между группами не должны превышать 5%. а по живой массе 2%. Чем меньше возраст животных, тем больше должно быть в группе.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lastRenderedPageBreak/>
        <w:t>При проведении исследований по породоиспытанию, соче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таемости линий, промышленному скрещиванию животных, под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опытный материал в группы следует подбирать по средним показа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телям линии, семейства.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Оценку хряков производителей по качеству потомства мето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дом контрольного откорма молодняка можно проводить, взяв двух хряков и двух свинок с каждого помета, при этом живая масса их должна быть средней для помета. Аналогичным образом можно проводить и породоиспытание свиней по откормочным качествам.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Опыты на свиноматках обычно проводятся методам пар-аналогов. С учетом породности, возраста, живой массы, упитанно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сти, уровня продуктивности и происхождения (в ряду аналогов же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лательно иметь родных сестер). При проведении исследований на взрослых свиноматках необходимо учитывать число опоросов и показатели   предшествующей   продуктивности   -   плодовитость, крупноплодность, молочность и другие.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 производственных условиях численность маток в группе - 10-15 голов, разница во времени ожидаемого опороса   у них не должна превышать 10 дней, а внутри группы — 25 дней.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Группы свиноматок необходимо формировать после их осе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менения, а подсосных на 5-7 день после опороса с учетом числа и качества поросят в помете. Разница в сроках опоросов маток ана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логов не должна превышать - 5, а в группе - 20 дней.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При проведении исследований на свиноматках учитывают живую массу в день осеменения, на 30, 80 и 112 день супоросности; после опороса - на 5 и 26 день в условиях комплексов и на 5-30-45 и 60 день; при отъеме поросят в 2-х месячном возрасте плодови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тость, крупноплодность, сохранность поросят молочность свино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маток (масса приплода в 21 дневном возрасте или по разности мас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сы поросят до и после сосания матки раз, в 10 дней в течение су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ток). По полученным результатам определяют молочность за дека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ду и за всю лактацию. У молодняка изменение живой массы, сред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несуточных приростов, расход кормов на единицу, качество мяса, экономическую эффективность.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При изучении формирования мясной продуктивности крупно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го рогатого скота в зависимости от возраста и фактора кормления научно - обоснованные (В.Н. Кандыба, 1992) методические поло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жения предусматривают убой животных в разном возрасте и живой массы. При этом изучается потребление кормов, переваримость, содержание сухого вещества, энергии, питательных веществ в теле и мясной продуктивности в возрастной динамике; конверсия энер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гии, протеина и сухого вещества кормов в энергию, белок и сухое вещество съедобной мясной продукции. Изучение в возрастной динамике аминокислотного, жирно-кислотного состава мяса и его биофизических, кулинарно - технологических и дегустационных параметров в зависимости от факторов кормления. Планирование интенсивности роста молодняка необходимо осуществлять с ис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пользованием биологических закономерностей роста. Научно - хозяйственные опыты должны охватывать весь технологический цикл от рождения до убоя.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На овцематках опыты проводят методом пар-аналогов, сба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лансированных групп и методом мини стада. Изучают живую массу до осеменения, перед ягнением и после него, оплодотворяемость маток, многоплодие, массу новорожденных ягнят и их жизнеспо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собность, молочность по приросту живой массы ягнят за первые 20-25 дней их жизни, шерстную продуктивность, выход мытой шерсти и ее качество (тонина, крепость и т.д.), расход кормов на единицу продукции, качество баранины, экономические показате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ли.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Производственная проверка проводится по утвержденной методике, контрольную и проверяемую группу необходимо форми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ровать по парному методу.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Выводы, сформулированные после анализа эксперименталь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ных данных при правильно проведенном опыте, могут быть под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тверждены при соответствующих условиях во второй и третий раз. При ответственных выводах, имеющих основополагающее значение, повторность опыта диктуется необходимостью.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lastRenderedPageBreak/>
        <w:t xml:space="preserve">В опытах с молочными коровами необходимо разграничить затраты кормов на получение </w:t>
      </w:r>
      <w:smartTag w:uri="urn:schemas-microsoft-com:office:smarttags" w:element="metricconverter">
        <w:smartTagPr>
          <w:attr w:name="ProductID" w:val="1 к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5F3847">
        <w:rPr>
          <w:rFonts w:ascii="Times New Roman" w:hAnsi="Times New Roman" w:cs="Times New Roman"/>
          <w:sz w:val="24"/>
          <w:szCs w:val="24"/>
        </w:rPr>
        <w:t xml:space="preserve"> прироста и </w:t>
      </w:r>
      <w:smartTag w:uri="urn:schemas-microsoft-com:office:smarttags" w:element="metricconverter">
        <w:smartTagPr>
          <w:attr w:name="ProductID" w:val="1 к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5F3847">
        <w:rPr>
          <w:rFonts w:ascii="Times New Roman" w:hAnsi="Times New Roman" w:cs="Times New Roman"/>
          <w:sz w:val="24"/>
          <w:szCs w:val="24"/>
        </w:rPr>
        <w:t xml:space="preserve"> молока. Опреде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ленный научный интерес представляет соотношение расхода кор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мов в опытах с воспроизводящим молочным скотом. При этом учи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тываются затраты на получение приплода из расчета 7 корм. ед. на </w:t>
      </w:r>
      <w:smartTag w:uri="urn:schemas-microsoft-com:office:smarttags" w:element="metricconverter">
        <w:smartTagPr>
          <w:attr w:name="ProductID" w:val="1 к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5F3847">
        <w:rPr>
          <w:rFonts w:ascii="Times New Roman" w:hAnsi="Times New Roman" w:cs="Times New Roman"/>
          <w:sz w:val="24"/>
          <w:szCs w:val="24"/>
        </w:rPr>
        <w:t xml:space="preserve"> прироста и 10 корм. ед. на </w:t>
      </w:r>
      <w:smartTag w:uri="urn:schemas-microsoft-com:office:smarttags" w:element="metricconverter">
        <w:smartTagPr>
          <w:attr w:name="ProductID" w:val="1 к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5F3847">
        <w:rPr>
          <w:rFonts w:ascii="Times New Roman" w:hAnsi="Times New Roman" w:cs="Times New Roman"/>
          <w:sz w:val="24"/>
          <w:szCs w:val="24"/>
        </w:rPr>
        <w:t xml:space="preserve"> увеличения живой массы самих коров за период опыта, оставшаяся часть потребленных кормов расходуется на образование </w:t>
      </w:r>
      <w:smartTag w:uri="urn:schemas-microsoft-com:office:smarttags" w:element="metricconverter">
        <w:smartTagPr>
          <w:attr w:name="ProductID" w:val="1 к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5F3847">
        <w:rPr>
          <w:rFonts w:ascii="Times New Roman" w:hAnsi="Times New Roman" w:cs="Times New Roman"/>
          <w:sz w:val="24"/>
          <w:szCs w:val="24"/>
        </w:rPr>
        <w:t xml:space="preserve"> молока. Учитывают потребление кормов, молочную продуктивность, содержание жира в молоке, выход молочного жира и т.д.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5F3847" w:rsidRDefault="005F3847" w:rsidP="005F3847">
      <w:pPr>
        <w:pStyle w:val="1"/>
        <w:ind w:firstLine="567"/>
        <w:jc w:val="both"/>
        <w:rPr>
          <w:color w:val="auto"/>
          <w:sz w:val="24"/>
          <w:szCs w:val="24"/>
        </w:rPr>
      </w:pPr>
      <w:r w:rsidRPr="005F3847">
        <w:rPr>
          <w:color w:val="auto"/>
          <w:sz w:val="24"/>
          <w:szCs w:val="24"/>
        </w:rPr>
        <w:t>Список литературы</w:t>
      </w:r>
    </w:p>
    <w:p w:rsidR="005F3847" w:rsidRPr="005F3847" w:rsidRDefault="005F3847" w:rsidP="005F3847">
      <w:pPr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Овсянников А.И. Основы опытного дела в животноводстве.-М., 1976.-261 с.</w:t>
      </w:r>
    </w:p>
    <w:p w:rsidR="005F3847" w:rsidRPr="005F3847" w:rsidRDefault="005F3847" w:rsidP="005F3847">
      <w:pPr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Методические рекомендации по зоотехнической и эконо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мической оценке пород крупного </w:t>
      </w:r>
      <w:r w:rsidRPr="005F3847">
        <w:rPr>
          <w:rFonts w:ascii="Times New Roman" w:hAnsi="Times New Roman" w:cs="Times New Roman"/>
          <w:sz w:val="24"/>
          <w:szCs w:val="24"/>
          <w:lang w:val="en-US"/>
        </w:rPr>
        <w:t>poi</w:t>
      </w:r>
      <w:r w:rsidRPr="005F3847">
        <w:rPr>
          <w:rFonts w:ascii="Times New Roman" w:hAnsi="Times New Roman" w:cs="Times New Roman"/>
          <w:sz w:val="24"/>
          <w:szCs w:val="24"/>
        </w:rPr>
        <w:t xml:space="preserve"> агого скота Украины, исполь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зуемых для производства молока// Минсельхоз УССР - Укр. научн-иссл. институт разведения и искусственного осеменения крупного рогатого скота. - Бровары, 1977.</w:t>
      </w:r>
    </w:p>
    <w:p w:rsidR="005F3847" w:rsidRPr="005F3847" w:rsidRDefault="005F3847" w:rsidP="005F3847">
      <w:pPr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Методика изучения откормочных и мясных качеств круп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ного рогатого скота. - М.: ВИЖ. 1965.</w:t>
      </w:r>
    </w:p>
    <w:p w:rsidR="005F3847" w:rsidRPr="005F3847" w:rsidRDefault="005F3847" w:rsidP="005F3847">
      <w:pPr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Викторов П.И., Менькин В.К. Методика и организация зоо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технических опытов. - М.: Агропромиздат, 1991. - 112 с.</w:t>
      </w:r>
    </w:p>
    <w:p w:rsidR="005F3847" w:rsidRPr="005F3847" w:rsidRDefault="005F3847" w:rsidP="005F3847">
      <w:pPr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Миненко В.П. Методические подходы проведения исследо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ваний по выращиванию крупного рогатого скота на мясо в услови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ях крупногруппового содержания// Новое в методах зоотехниче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ских исследований. - Харьков, 1992. - Ч. 2. - 279 с.</w:t>
      </w:r>
    </w:p>
    <w:p w:rsidR="005F3847" w:rsidRPr="005F3847" w:rsidRDefault="005F3847" w:rsidP="005F3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6.Кандыба В.Н. Методические основы изучения мясной про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дуктивности крупного рогатого скота// Новое в методах зоотехни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ческих исследований. - Харьков, 1992. - Ч. 2. - С. 195-198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Default="005F3847" w:rsidP="005F3847">
      <w:pPr>
        <w:pStyle w:val="1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Основные методические приемы проведения зоотехнических опытов </w:t>
      </w:r>
    </w:p>
    <w:p w:rsidR="00806C2D" w:rsidRPr="00806C2D" w:rsidRDefault="00806C2D" w:rsidP="00806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C2D">
        <w:rPr>
          <w:rFonts w:ascii="Times New Roman" w:hAnsi="Times New Roman" w:cs="Times New Roman"/>
          <w:b/>
          <w:bCs/>
          <w:sz w:val="24"/>
          <w:szCs w:val="24"/>
        </w:rPr>
        <w:t>Дифференциальный метод</w:t>
      </w:r>
      <w:r w:rsidRPr="00806C2D">
        <w:rPr>
          <w:rFonts w:ascii="Times New Roman" w:hAnsi="Times New Roman" w:cs="Times New Roman"/>
          <w:sz w:val="24"/>
          <w:szCs w:val="24"/>
        </w:rPr>
        <w:t xml:space="preserve"> основан на сравнительном учете парных разниц между показателями животных контрольной и опытных групп. Этот метод применим при подборе животных в подопытные группы по парному принципу. Он также применим при обработке опытных данных, полученных при проведении ис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следований по методике периодов, групп - периодов, длительного и полиалельного спариваний.</w:t>
      </w:r>
    </w:p>
    <w:p w:rsidR="00806C2D" w:rsidRPr="00806C2D" w:rsidRDefault="00806C2D" w:rsidP="00806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C2D">
        <w:rPr>
          <w:rFonts w:ascii="Times New Roman" w:hAnsi="Times New Roman" w:cs="Times New Roman"/>
          <w:b/>
          <w:bCs/>
          <w:sz w:val="24"/>
          <w:szCs w:val="24"/>
        </w:rPr>
        <w:t>Метод пси - квадрат (х</w:t>
      </w:r>
      <w:r w:rsidRPr="00806C2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806C2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806C2D">
        <w:rPr>
          <w:rFonts w:ascii="Times New Roman" w:hAnsi="Times New Roman" w:cs="Times New Roman"/>
          <w:sz w:val="24"/>
          <w:szCs w:val="24"/>
        </w:rPr>
        <w:t xml:space="preserve"> В. Барова применим при проведении исследований по принципу парных разниц, пар - аналогов или по принципу периодов.</w:t>
      </w:r>
    </w:p>
    <w:p w:rsidR="00806C2D" w:rsidRPr="00806C2D" w:rsidRDefault="00806C2D" w:rsidP="00806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C2D">
        <w:rPr>
          <w:rFonts w:ascii="Times New Roman" w:hAnsi="Times New Roman" w:cs="Times New Roman"/>
          <w:b/>
          <w:bCs/>
          <w:sz w:val="24"/>
          <w:szCs w:val="24"/>
        </w:rPr>
        <w:t>Метод рангов (для парных разниц).</w:t>
      </w:r>
      <w:r w:rsidRPr="00806C2D">
        <w:rPr>
          <w:rFonts w:ascii="Times New Roman" w:hAnsi="Times New Roman" w:cs="Times New Roman"/>
          <w:sz w:val="24"/>
          <w:szCs w:val="24"/>
        </w:rPr>
        <w:t xml:space="preserve"> Процесс статистической обработки материалов методом рангов называется ранжированием. Этот метод применим при проведении опытов по методике пар-аналогов (обработка парных разниц), так и для обработки непар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ных показателей. Метод рангов применим при проведении опытов по методу сбалансированных групп - аналогов, когда аналогич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ность касается лишь групп в целом. Например, при проведении ис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следований по методу министада и т д.</w:t>
      </w:r>
    </w:p>
    <w:p w:rsidR="00806C2D" w:rsidRPr="00806C2D" w:rsidRDefault="00806C2D" w:rsidP="00806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C2D">
        <w:rPr>
          <w:rFonts w:ascii="Times New Roman" w:hAnsi="Times New Roman" w:cs="Times New Roman"/>
          <w:b/>
          <w:bCs/>
          <w:sz w:val="24"/>
          <w:szCs w:val="24"/>
        </w:rPr>
        <w:t>Непарный метод</w:t>
      </w:r>
      <w:r w:rsidRPr="00806C2D">
        <w:rPr>
          <w:rFonts w:ascii="Times New Roman" w:hAnsi="Times New Roman" w:cs="Times New Roman"/>
          <w:sz w:val="24"/>
          <w:szCs w:val="24"/>
        </w:rPr>
        <w:t xml:space="preserve"> применим при проведении исследований (опытов) методом сбалансированных групп – аналогов. Желатель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но, чтобы численность животных в группах было одинаковым (в опытных и контрольных группах), примерно одинаковой сумма квадратов (сходный характер изменчивости).</w:t>
      </w:r>
    </w:p>
    <w:p w:rsidR="00806C2D" w:rsidRPr="00806C2D" w:rsidRDefault="00806C2D" w:rsidP="00806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C2D">
        <w:rPr>
          <w:rFonts w:ascii="Times New Roman" w:hAnsi="Times New Roman" w:cs="Times New Roman"/>
          <w:b/>
          <w:bCs/>
          <w:sz w:val="24"/>
          <w:szCs w:val="24"/>
        </w:rPr>
        <w:t>Корреляционный метод.</w:t>
      </w:r>
      <w:r w:rsidRPr="00806C2D">
        <w:rPr>
          <w:rFonts w:ascii="Times New Roman" w:hAnsi="Times New Roman" w:cs="Times New Roman"/>
          <w:sz w:val="24"/>
          <w:szCs w:val="24"/>
        </w:rPr>
        <w:t xml:space="preserve"> Это один из основных методов обра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ботки зоотехнических опытов Особенно целесообразно его приме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нять при обработке данных, полученных по методу периодов</w:t>
      </w:r>
    </w:p>
    <w:p w:rsidR="00806C2D" w:rsidRPr="00806C2D" w:rsidRDefault="00806C2D" w:rsidP="00806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C2D">
        <w:rPr>
          <w:rFonts w:ascii="Times New Roman" w:hAnsi="Times New Roman" w:cs="Times New Roman"/>
          <w:sz w:val="24"/>
          <w:szCs w:val="24"/>
        </w:rPr>
        <w:t>Метод Снедекора - Ирвина - не требует большой вычисли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тельной работы. Может быть применен при оценке ряда зоотехни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ческих и особенно ветеринарных опытов.</w:t>
      </w:r>
    </w:p>
    <w:p w:rsidR="00806C2D" w:rsidRPr="00806C2D" w:rsidRDefault="00806C2D" w:rsidP="00806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C2D">
        <w:rPr>
          <w:rFonts w:ascii="Times New Roman" w:hAnsi="Times New Roman" w:cs="Times New Roman"/>
          <w:b/>
          <w:bCs/>
          <w:sz w:val="24"/>
          <w:szCs w:val="24"/>
        </w:rPr>
        <w:t>Дисперсионный анализ.</w:t>
      </w:r>
      <w:r w:rsidRPr="00806C2D">
        <w:rPr>
          <w:rFonts w:ascii="Times New Roman" w:hAnsi="Times New Roman" w:cs="Times New Roman"/>
          <w:sz w:val="24"/>
          <w:szCs w:val="24"/>
        </w:rPr>
        <w:t xml:space="preserve"> В методике опытов недостаточно указывать, что полученный цифровой материал будет обработан биометрически, необходимо отметить какой именно метод и как он будет применен. В этом случае заслуживает внимания схема дис</w:t>
      </w:r>
      <w:r w:rsidRPr="00806C2D">
        <w:rPr>
          <w:rFonts w:ascii="Times New Roman" w:hAnsi="Times New Roman" w:cs="Times New Roman"/>
          <w:sz w:val="24"/>
          <w:szCs w:val="24"/>
        </w:rPr>
        <w:softHyphen/>
      </w:r>
      <w:r w:rsidRPr="00806C2D">
        <w:rPr>
          <w:rFonts w:ascii="Times New Roman" w:hAnsi="Times New Roman" w:cs="Times New Roman"/>
          <w:sz w:val="24"/>
          <w:szCs w:val="24"/>
        </w:rPr>
        <w:lastRenderedPageBreak/>
        <w:t>персионного анализа В.Ю. Урбаха (1964). Организация опытов с большим числом поголовья может быть малоэффективной, чем за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кладка опытов в 2 раза меньшей численностью, но в исследованиях с повторностъю. Например, если опыт планируется с числом жи</w:t>
      </w:r>
      <w:r w:rsidRPr="00806C2D">
        <w:rPr>
          <w:rFonts w:ascii="Times New Roman" w:hAnsi="Times New Roman" w:cs="Times New Roman"/>
          <w:sz w:val="24"/>
          <w:szCs w:val="24"/>
        </w:rPr>
        <w:softHyphen/>
        <w:t xml:space="preserve">вотных в 12 голов без повторности, то можно в группе иметь </w:t>
      </w:r>
      <w:r w:rsidRPr="00806C2D">
        <w:rPr>
          <w:rFonts w:ascii="Times New Roman" w:hAnsi="Times New Roman" w:cs="Times New Roman"/>
          <w:i/>
          <w:iCs/>
          <w:sz w:val="24"/>
          <w:szCs w:val="24"/>
        </w:rPr>
        <w:t xml:space="preserve">4-6 </w:t>
      </w:r>
      <w:r w:rsidRPr="00806C2D">
        <w:rPr>
          <w:rFonts w:ascii="Times New Roman" w:hAnsi="Times New Roman" w:cs="Times New Roman"/>
          <w:sz w:val="24"/>
          <w:szCs w:val="24"/>
        </w:rPr>
        <w:t>голов, но опыт провести с повторностью.</w:t>
      </w:r>
    </w:p>
    <w:p w:rsidR="005F3847" w:rsidRPr="00806C2D" w:rsidRDefault="00806C2D" w:rsidP="00806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C2D">
        <w:rPr>
          <w:rFonts w:ascii="Times New Roman" w:hAnsi="Times New Roman" w:cs="Times New Roman"/>
          <w:b/>
          <w:bCs/>
          <w:sz w:val="24"/>
          <w:szCs w:val="24"/>
        </w:rPr>
        <w:t>Метод логарифмической статистической функции Фишера (схема расчетов В. Борова и В. Новчевой)</w:t>
      </w:r>
      <w:r w:rsidRPr="00806C2D">
        <w:rPr>
          <w:rFonts w:ascii="Times New Roman" w:hAnsi="Times New Roman" w:cs="Times New Roman"/>
          <w:sz w:val="24"/>
          <w:szCs w:val="24"/>
        </w:rPr>
        <w:t xml:space="preserve"> применим при обработке опытов, построенных по принципу групп - периодов. Метод дис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персионного анализа, предложенный Фишером, обычно применя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ется при обработке, независимо (несопряжено) изменяющихся ря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дов. Однако, если изучаемые ряды изменяются скоррелированно (сопряжено), то дисперсионный анализ не в состоянии дать досто</w:t>
      </w:r>
      <w:r w:rsidRPr="00806C2D">
        <w:rPr>
          <w:rFonts w:ascii="Times New Roman" w:hAnsi="Times New Roman" w:cs="Times New Roman"/>
          <w:sz w:val="24"/>
          <w:szCs w:val="24"/>
        </w:rPr>
        <w:softHyphen/>
        <w:t>верную оценку. В этом случае используется метод статистической функции Фишера.</w:t>
      </w:r>
    </w:p>
    <w:p w:rsidR="005F3847" w:rsidRPr="005F3847" w:rsidRDefault="005F3847" w:rsidP="005F3847">
      <w:pPr>
        <w:pStyle w:val="1"/>
        <w:ind w:firstLine="567"/>
        <w:jc w:val="both"/>
        <w:rPr>
          <w:b w:val="0"/>
          <w:color w:val="auto"/>
          <w:sz w:val="24"/>
          <w:szCs w:val="24"/>
        </w:rPr>
      </w:pPr>
      <w:r w:rsidRPr="005F3847">
        <w:rPr>
          <w:b w:val="0"/>
          <w:color w:val="auto"/>
          <w:sz w:val="24"/>
          <w:szCs w:val="24"/>
        </w:rPr>
        <w:t>Список литературы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Овсянников А.И. Основы опытного дела в животноводстве.-М., 1976.-261 с.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Методические рекомендации по зоотехнической и эконо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мической оценке пород крупного </w:t>
      </w:r>
      <w:r w:rsidRPr="005F3847">
        <w:rPr>
          <w:rFonts w:ascii="Times New Roman" w:hAnsi="Times New Roman" w:cs="Times New Roman"/>
          <w:sz w:val="24"/>
          <w:szCs w:val="24"/>
          <w:lang w:val="en-US"/>
        </w:rPr>
        <w:t>poi</w:t>
      </w:r>
      <w:r w:rsidRPr="005F3847">
        <w:rPr>
          <w:rFonts w:ascii="Times New Roman" w:hAnsi="Times New Roman" w:cs="Times New Roman"/>
          <w:sz w:val="24"/>
          <w:szCs w:val="24"/>
        </w:rPr>
        <w:t xml:space="preserve"> агого скота Украины, исполь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зуемых для производства молока// Минсельхоз УССР - Укр. научн-иссл. институт разведения и искусственного осеменения крупного рогатого скота. - Бровары, 1977.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Методика изучения откормочных и мясных качеств круп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ного рогатого скота. - М.: ВИЖ. 1965.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Викторов П.И., Менькин В.К. Методика и организация зоо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технических опытов. - М.: Агропромиздат, 1991. - 112 с.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Миненко В.П. Методические подходы проведения исследо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ваний по выращиванию крупного рогатого скота на мясо в услови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ях крупногруппового содержания// Новое в методах зоотехниче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ских исследований. - Харьков, 1992. - Ч. 2. - 279 с.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Кандыба В.Н. Методические основы изучения мясной про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дуктивности крупного рогатого скота// Новое в методах зоотехни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ческих исследований. - Харьков, 1992. - Ч. 2. - С. 195-198</w:t>
      </w:r>
    </w:p>
    <w:p w:rsidR="005F3847" w:rsidRDefault="005F3847" w:rsidP="005F3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6C2D" w:rsidRDefault="00806C2D" w:rsidP="005F3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6C2D" w:rsidRPr="005F3847" w:rsidRDefault="00806C2D" w:rsidP="005F3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806C2D" w:rsidRDefault="005F3847" w:rsidP="00806C2D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C2D">
        <w:rPr>
          <w:rFonts w:ascii="Times New Roman" w:hAnsi="Times New Roman" w:cs="Times New Roman"/>
          <w:sz w:val="24"/>
          <w:szCs w:val="24"/>
        </w:rPr>
        <w:t>Сельскохозяйственное опытное дело в Казахстане</w:t>
      </w:r>
    </w:p>
    <w:p w:rsidR="005F3847" w:rsidRPr="005F3847" w:rsidRDefault="005F3847" w:rsidP="005F3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1.</w:t>
      </w:r>
      <w:r w:rsidR="00806C2D" w:rsidRPr="00806C2D">
        <w:rPr>
          <w:rFonts w:ascii="Times New Roman" w:hAnsi="Times New Roman" w:cs="Times New Roman"/>
          <w:sz w:val="24"/>
          <w:szCs w:val="24"/>
        </w:rPr>
        <w:t xml:space="preserve"> </w:t>
      </w:r>
      <w:r w:rsidR="00806C2D" w:rsidRPr="005F3847">
        <w:rPr>
          <w:rFonts w:ascii="Times New Roman" w:hAnsi="Times New Roman" w:cs="Times New Roman"/>
          <w:sz w:val="24"/>
          <w:szCs w:val="24"/>
        </w:rPr>
        <w:t>Реформирование агропром</w:t>
      </w:r>
      <w:r w:rsidR="00806C2D">
        <w:rPr>
          <w:rFonts w:ascii="Times New Roman" w:hAnsi="Times New Roman" w:cs="Times New Roman"/>
          <w:sz w:val="24"/>
          <w:szCs w:val="24"/>
        </w:rPr>
        <w:t>ышленного комплекса Казахста</w:t>
      </w:r>
      <w:r w:rsidR="00806C2D">
        <w:rPr>
          <w:rFonts w:ascii="Times New Roman" w:hAnsi="Times New Roman" w:cs="Times New Roman"/>
          <w:sz w:val="24"/>
          <w:szCs w:val="24"/>
        </w:rPr>
        <w:softHyphen/>
        <w:t>на.</w:t>
      </w:r>
    </w:p>
    <w:p w:rsidR="005F3847" w:rsidRPr="005F3847" w:rsidRDefault="005F3847" w:rsidP="005F3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2.</w:t>
      </w:r>
      <w:r w:rsidR="00806C2D" w:rsidRPr="00806C2D">
        <w:rPr>
          <w:rFonts w:ascii="Times New Roman" w:hAnsi="Times New Roman" w:cs="Times New Roman"/>
          <w:sz w:val="24"/>
          <w:szCs w:val="24"/>
        </w:rPr>
        <w:t xml:space="preserve"> </w:t>
      </w:r>
      <w:r w:rsidR="00806C2D">
        <w:rPr>
          <w:rFonts w:ascii="Times New Roman" w:hAnsi="Times New Roman" w:cs="Times New Roman"/>
          <w:sz w:val="24"/>
          <w:szCs w:val="24"/>
        </w:rPr>
        <w:t>Повышение</w:t>
      </w:r>
      <w:r w:rsidR="00806C2D" w:rsidRPr="005F3847">
        <w:rPr>
          <w:rFonts w:ascii="Times New Roman" w:hAnsi="Times New Roman" w:cs="Times New Roman"/>
          <w:sz w:val="24"/>
          <w:szCs w:val="24"/>
        </w:rPr>
        <w:t xml:space="preserve"> эффективности фермерских хозяйств</w:t>
      </w:r>
      <w:r w:rsidR="00806C2D">
        <w:rPr>
          <w:rFonts w:ascii="Times New Roman" w:hAnsi="Times New Roman" w:cs="Times New Roman"/>
          <w:sz w:val="24"/>
          <w:szCs w:val="24"/>
        </w:rPr>
        <w:t>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15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Реформирование агропромышленного комплекса Казахста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на; в связи с переходом на рыночные условия хозяйствования, обу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словило крупномасштабное сокращение численности скота. За пе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риод с 1991 по </w:t>
      </w:r>
      <w:smartTag w:uri="urn:schemas-microsoft-com:office:smarttags" w:element="metricconverter">
        <w:smartTagPr>
          <w:attr w:name="ProductID" w:val="2003 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5F3847">
        <w:rPr>
          <w:rFonts w:ascii="Times New Roman" w:hAnsi="Times New Roman" w:cs="Times New Roman"/>
          <w:sz w:val="24"/>
          <w:szCs w:val="24"/>
        </w:rPr>
        <w:t>. поголовье крупного рогатого скота сократи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лось на 5197.5 тыс. гол, или на 53,3% и составило на 01.01.2003 г. 4559,5 тыс. гол. Производство говядины сократилось на 411.5 тыс. т или на 56.9% (относительно </w:t>
      </w:r>
      <w:smartTag w:uri="urn:schemas-microsoft-com:office:smarttags" w:element="metricconverter">
        <w:smartTagPr>
          <w:attr w:name="ProductID" w:val="1991 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5F3847">
        <w:rPr>
          <w:rFonts w:ascii="Times New Roman" w:hAnsi="Times New Roman" w:cs="Times New Roman"/>
          <w:sz w:val="24"/>
          <w:szCs w:val="24"/>
        </w:rPr>
        <w:t xml:space="preserve">) и в </w:t>
      </w:r>
      <w:smartTag w:uri="urn:schemas-microsoft-com:office:smarttags" w:element="metricconverter">
        <w:smartTagPr>
          <w:attr w:name="ProductID" w:val="2003 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5F3847">
        <w:rPr>
          <w:rFonts w:ascii="Times New Roman" w:hAnsi="Times New Roman" w:cs="Times New Roman"/>
          <w:sz w:val="24"/>
          <w:szCs w:val="24"/>
        </w:rPr>
        <w:t xml:space="preserve">. составило 311,9 тыс. т (в убойной массе), сдаточная масса 1 головы снизилась с </w:t>
      </w:r>
      <w:smartTag w:uri="urn:schemas-microsoft-com:office:smarttags" w:element="metricconverter">
        <w:smartTagPr>
          <w:attr w:name="ProductID" w:val="385 к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385 кг</w:t>
        </w:r>
      </w:smartTag>
      <w:r w:rsidRPr="005F3847">
        <w:rPr>
          <w:rFonts w:ascii="Times New Roman" w:hAnsi="Times New Roman" w:cs="Times New Roman"/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301 к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301 кг</w:t>
        </w:r>
      </w:smartTag>
      <w:r w:rsidRPr="005F3847">
        <w:rPr>
          <w:rFonts w:ascii="Times New Roman" w:hAnsi="Times New Roman" w:cs="Times New Roman"/>
          <w:sz w:val="24"/>
          <w:szCs w:val="24"/>
        </w:rPr>
        <w:t>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1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По численности крупного рогатого скота республика нахо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дится ниже уровня </w:t>
      </w:r>
      <w:smartTag w:uri="urn:schemas-microsoft-com:office:smarttags" w:element="metricconverter">
        <w:smartTagPr>
          <w:attr w:name="ProductID" w:val="1961 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1961 г</w:t>
        </w:r>
      </w:smartTag>
      <w:r w:rsidRPr="005F3847">
        <w:rPr>
          <w:rFonts w:ascii="Times New Roman" w:hAnsi="Times New Roman" w:cs="Times New Roman"/>
          <w:sz w:val="24"/>
          <w:szCs w:val="24"/>
        </w:rPr>
        <w:t xml:space="preserve">., по производству говядины - на уровне </w:t>
      </w:r>
      <w:smartTag w:uri="urn:schemas-microsoft-com:office:smarttags" w:element="metricconverter">
        <w:smartTagPr>
          <w:attr w:name="ProductID" w:val="1965 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1965 г</w:t>
        </w:r>
      </w:smartTag>
      <w:r w:rsidRPr="005F3847">
        <w:rPr>
          <w:rFonts w:ascii="Times New Roman" w:hAnsi="Times New Roman" w:cs="Times New Roman"/>
          <w:sz w:val="24"/>
          <w:szCs w:val="24"/>
        </w:rPr>
        <w:t xml:space="preserve">. по сдаточной массе - на уровне </w:t>
      </w:r>
      <w:smartTag w:uri="urn:schemas-microsoft-com:office:smarttags" w:element="metricconverter">
        <w:smartTagPr>
          <w:attr w:name="ProductID" w:val="1960 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1960 г</w:t>
        </w:r>
      </w:smartTag>
      <w:r w:rsidRPr="005F3847">
        <w:rPr>
          <w:rFonts w:ascii="Times New Roman" w:hAnsi="Times New Roman" w:cs="Times New Roman"/>
          <w:sz w:val="24"/>
          <w:szCs w:val="24"/>
        </w:rPr>
        <w:t>., по производству молока на уровне 1980 года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8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 связи с изменением форм собственности производство го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вядины осуществляется в следующих производственных структу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рах: в домашних хозяйствах, сельхозформированиях и в крестьян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ских (фермерских) хозяйствах. Из трех производственных структур наибольший удельный вес по численности поголовья занимают домашние хозяйства (86,3%), на долю сельхозформирований при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ходится 7,5%, фермерских - 6,2%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5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lastRenderedPageBreak/>
        <w:t>Фермерское хозяйствование в республике находится на ста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дии становления, материально-техническая база очень слабая, зна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чительная часть из них — мелкие товаропроизводители, материаль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но-техническая база которых не позволяет производить продукцию по научно-обоснованной технологии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 ближайшие годы резкого увеличения производства говя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дины не предвидится, так как наряду со слабой кормообеспеченностью ощущается острая нехватка контингента молодняка, предна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значенного для выращивания на мясо. Вышеизложенные факторы привели к снижению валового производства продуктов животно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водства и выдвинули на передний план проблему продовольствен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ной безопасности страны По оценкам ФАО безопасный уровень импорта продовольствия не должен превышать 17%. Однако, в на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стоящее время, доля импорта мяса и мясопродуктов, молока и молокопродуктов составляет 11,8% и 9,2% соответственно. В </w:t>
      </w:r>
      <w:smartTag w:uri="urn:schemas-microsoft-com:office:smarttags" w:element="metricconverter">
        <w:smartTagPr>
          <w:attr w:name="ProductID" w:val="2002 г"/>
        </w:smartTagPr>
        <w:r w:rsidRPr="005F3847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5F3847">
        <w:rPr>
          <w:rFonts w:ascii="Times New Roman" w:hAnsi="Times New Roman" w:cs="Times New Roman"/>
          <w:sz w:val="24"/>
          <w:szCs w:val="24"/>
        </w:rPr>
        <w:t>. из 52,38 млн. долл. США, расходованных на импорт животноводческой продукции, 42% приходилось на молоко и молокопродукты, а на мясо и мясопродукты-22,5 млн. долл США.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Исходя из вышеизложенного следует, что проблема произ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водства животноводческой продукции является актуальной. В мел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ких и средних фермерских хозяйствах, характеризующихся мало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численностью поголовья скота, производство продукции осуществляется без учета научно-обоснованных требований, так как про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грессивных, эффективных технологических элементов, параметров для них не разработано. В то же время еще продолжительный пе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риод времени многие фермерские хозяйства будут небольшими и лишь по мере улучшения их финансового положения и материаль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ного благополучия начнется процесс их укрупнения, потому что, как показывает мировая практика, крупные фермерские и коопера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тивные хозяйства имеют возможность комплексно механизировать производственные процессы, внедрить специализацию, повышать производительность труда и снижать себестоимость единицы про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дукции: молока, мяса и шерсти. В зарубежных странах этот процесс происходил эволюционно, без вмешательства со стороны государ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ственных органов, так как этот вопрос социального характера и за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трагивает интересы жизнеобеспечения фермерских семей.</w:t>
      </w:r>
    </w:p>
    <w:p w:rsidR="005F3847" w:rsidRPr="005F3847" w:rsidRDefault="005F3847" w:rsidP="005F3847">
      <w:pPr>
        <w:shd w:val="clear" w:color="auto" w:fill="FFFFFF"/>
        <w:spacing w:after="0" w:line="240" w:lineRule="auto"/>
        <w:ind w:right="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Для повышения эффективности фермерских хозяйств, необ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ходимо научным учреждениям разработать, применительно к их условиям, материально-техническим возможностям, ресурсосбере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гающие, эффективные технологии производства продукции.</w:t>
      </w:r>
    </w:p>
    <w:p w:rsidR="00806C2D" w:rsidRDefault="00806C2D" w:rsidP="005F3847">
      <w:pPr>
        <w:pStyle w:val="1"/>
        <w:ind w:firstLine="567"/>
        <w:jc w:val="both"/>
        <w:rPr>
          <w:b w:val="0"/>
          <w:color w:val="auto"/>
          <w:sz w:val="24"/>
          <w:szCs w:val="24"/>
        </w:rPr>
      </w:pPr>
    </w:p>
    <w:p w:rsidR="005F3847" w:rsidRPr="005F3847" w:rsidRDefault="005F3847" w:rsidP="005F3847">
      <w:pPr>
        <w:pStyle w:val="1"/>
        <w:ind w:firstLine="567"/>
        <w:jc w:val="both"/>
        <w:rPr>
          <w:b w:val="0"/>
          <w:color w:val="auto"/>
          <w:sz w:val="24"/>
          <w:szCs w:val="24"/>
        </w:rPr>
      </w:pPr>
      <w:r w:rsidRPr="005F3847">
        <w:rPr>
          <w:b w:val="0"/>
          <w:color w:val="auto"/>
          <w:sz w:val="24"/>
          <w:szCs w:val="24"/>
        </w:rPr>
        <w:t>Список литературы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Овсянников А.И. Основы опытного дела в животноводстве.-М., 1976.-261 с.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Методические рекомендации по зоотехнической и эконо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 xml:space="preserve">мической оценке пород крупного </w:t>
      </w:r>
      <w:r w:rsidRPr="005F3847">
        <w:rPr>
          <w:rFonts w:ascii="Times New Roman" w:hAnsi="Times New Roman" w:cs="Times New Roman"/>
          <w:sz w:val="24"/>
          <w:szCs w:val="24"/>
          <w:lang w:val="en-US"/>
        </w:rPr>
        <w:t>poi</w:t>
      </w:r>
      <w:r w:rsidRPr="005F3847">
        <w:rPr>
          <w:rFonts w:ascii="Times New Roman" w:hAnsi="Times New Roman" w:cs="Times New Roman"/>
          <w:sz w:val="24"/>
          <w:szCs w:val="24"/>
        </w:rPr>
        <w:t xml:space="preserve"> агого скота Украины, исполь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зуемых для производства молока// Минсельхоз УССР - Укр. научн-иссл. институт разведения и искусственного осеменения крупного рогатого скота. - Бровары, 1977.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Методика изучения откормочных и мясных качеств круп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ного рогатого скота. - М.: ВИЖ. 1965.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Викторов П.И., Менькин В.К. Методика и организация зоо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технических опытов. - М.: Агропромиздат, 1991. - 112 с.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Миненко В.П. Методические подходы проведения исследо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ваний по выращиванию крупного рогатого скота на мясо в услови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ях крупногруппового содержания// Новое в методах зоотехниче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ских исследований. - Харьков, 1992. - Ч. 2. - 279 с.</w:t>
      </w:r>
    </w:p>
    <w:p w:rsidR="005F3847" w:rsidRPr="005F3847" w:rsidRDefault="005F3847" w:rsidP="005F3847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3847">
        <w:rPr>
          <w:rFonts w:ascii="Times New Roman" w:hAnsi="Times New Roman" w:cs="Times New Roman"/>
          <w:sz w:val="24"/>
          <w:szCs w:val="24"/>
        </w:rPr>
        <w:t>Кандыба В.Н. Методические основы изучения мясной про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дуктивности крупного рогатого скота// Новое в методах зоотехни</w:t>
      </w:r>
      <w:r w:rsidRPr="005F3847">
        <w:rPr>
          <w:rFonts w:ascii="Times New Roman" w:hAnsi="Times New Roman" w:cs="Times New Roman"/>
          <w:sz w:val="24"/>
          <w:szCs w:val="24"/>
        </w:rPr>
        <w:softHyphen/>
        <w:t>ческих исследований. - Харьков, 1992. - Ч. 2. - С. 195-198</w:t>
      </w:r>
    </w:p>
    <w:p w:rsidR="005F3847" w:rsidRPr="005F3847" w:rsidRDefault="005F3847" w:rsidP="005F3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F3847" w:rsidRPr="005F3847" w:rsidSect="00F91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D4646"/>
    <w:multiLevelType w:val="hybridMultilevel"/>
    <w:tmpl w:val="83643BB4"/>
    <w:lvl w:ilvl="0" w:tplc="756C3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9956D1"/>
    <w:multiLevelType w:val="singleLevel"/>
    <w:tmpl w:val="95E8849C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hint="default"/>
      </w:rPr>
    </w:lvl>
  </w:abstractNum>
  <w:abstractNum w:abstractNumId="2">
    <w:nsid w:val="1FD01E83"/>
    <w:multiLevelType w:val="hybridMultilevel"/>
    <w:tmpl w:val="AB7068DC"/>
    <w:lvl w:ilvl="0" w:tplc="8C68ED86">
      <w:start w:val="10"/>
      <w:numFmt w:val="bullet"/>
      <w:lvlText w:val="-"/>
      <w:lvlJc w:val="left"/>
      <w:pPr>
        <w:tabs>
          <w:tab w:val="num" w:pos="691"/>
        </w:tabs>
        <w:ind w:left="69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11"/>
        </w:tabs>
        <w:ind w:left="14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1"/>
        </w:tabs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1"/>
        </w:tabs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1"/>
        </w:tabs>
        <w:ind w:left="35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1"/>
        </w:tabs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1"/>
        </w:tabs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1"/>
        </w:tabs>
        <w:ind w:left="57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1"/>
        </w:tabs>
        <w:ind w:left="6451" w:hanging="360"/>
      </w:pPr>
      <w:rPr>
        <w:rFonts w:ascii="Wingdings" w:hAnsi="Wingdings" w:hint="default"/>
      </w:rPr>
    </w:lvl>
  </w:abstractNum>
  <w:abstractNum w:abstractNumId="3">
    <w:nsid w:val="4B3751FB"/>
    <w:multiLevelType w:val="hybridMultilevel"/>
    <w:tmpl w:val="AED80E3E"/>
    <w:lvl w:ilvl="0" w:tplc="16AACD1E">
      <w:start w:val="4"/>
      <w:numFmt w:val="decimal"/>
      <w:lvlText w:val="%1."/>
      <w:lvlJc w:val="left"/>
      <w:pPr>
        <w:ind w:left="73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4">
    <w:nsid w:val="4D754C9B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hint="default"/>
      </w:rPr>
    </w:lvl>
  </w:abstractNum>
  <w:abstractNum w:abstractNumId="5">
    <w:nsid w:val="5B686D2D"/>
    <w:multiLevelType w:val="hybridMultilevel"/>
    <w:tmpl w:val="8B4C788A"/>
    <w:lvl w:ilvl="0" w:tplc="233C2AF0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DDC0327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hint="default"/>
      </w:rPr>
    </w:lvl>
  </w:abstractNum>
  <w:abstractNum w:abstractNumId="7">
    <w:nsid w:val="69D72003"/>
    <w:multiLevelType w:val="hybridMultilevel"/>
    <w:tmpl w:val="5CE413F4"/>
    <w:lvl w:ilvl="0" w:tplc="33E66E78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8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5F3847"/>
    <w:rsid w:val="005F3847"/>
    <w:rsid w:val="00806C2D"/>
    <w:rsid w:val="009F647F"/>
    <w:rsid w:val="00F91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C6"/>
  </w:style>
  <w:style w:type="paragraph" w:styleId="1">
    <w:name w:val="heading 1"/>
    <w:basedOn w:val="a"/>
    <w:next w:val="a"/>
    <w:link w:val="10"/>
    <w:qFormat/>
    <w:rsid w:val="005F3847"/>
    <w:pPr>
      <w:keepNext/>
      <w:shd w:val="clear" w:color="auto" w:fill="FFFFFF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3847"/>
    <w:pPr>
      <w:shd w:val="clear" w:color="auto" w:fill="FFFFFF"/>
      <w:tabs>
        <w:tab w:val="left" w:pos="326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3"/>
    </w:rPr>
  </w:style>
  <w:style w:type="character" w:customStyle="1" w:styleId="a4">
    <w:name w:val="Основной текст Знак"/>
    <w:basedOn w:val="a0"/>
    <w:link w:val="a3"/>
    <w:rsid w:val="005F3847"/>
    <w:rPr>
      <w:rFonts w:ascii="Times New Roman" w:eastAsia="Times New Roman" w:hAnsi="Times New Roman" w:cs="Times New Roman"/>
      <w:color w:val="000000"/>
      <w:sz w:val="28"/>
      <w:szCs w:val="23"/>
      <w:shd w:val="clear" w:color="auto" w:fill="FFFFFF"/>
    </w:rPr>
  </w:style>
  <w:style w:type="character" w:customStyle="1" w:styleId="10">
    <w:name w:val="Заголовок 1 Знак"/>
    <w:basedOn w:val="a0"/>
    <w:link w:val="1"/>
    <w:rsid w:val="005F3847"/>
    <w:rPr>
      <w:rFonts w:ascii="Times New Roman" w:eastAsia="Times New Roman" w:hAnsi="Times New Roman" w:cs="Times New Roman"/>
      <w:b/>
      <w:bCs/>
      <w:color w:val="000000"/>
      <w:sz w:val="28"/>
      <w:shd w:val="clear" w:color="auto" w:fill="FFFFFF"/>
    </w:rPr>
  </w:style>
  <w:style w:type="paragraph" w:styleId="a5">
    <w:name w:val="List Paragraph"/>
    <w:basedOn w:val="a"/>
    <w:uiPriority w:val="34"/>
    <w:qFormat/>
    <w:rsid w:val="005F3847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5F384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F3847"/>
  </w:style>
  <w:style w:type="paragraph" w:styleId="2">
    <w:name w:val="Body Text Indent 2"/>
    <w:basedOn w:val="a"/>
    <w:link w:val="20"/>
    <w:uiPriority w:val="99"/>
    <w:semiHidden/>
    <w:unhideWhenUsed/>
    <w:rsid w:val="005F38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F3847"/>
  </w:style>
  <w:style w:type="paragraph" w:styleId="3">
    <w:name w:val="Body Text Indent 3"/>
    <w:basedOn w:val="a"/>
    <w:link w:val="30"/>
    <w:uiPriority w:val="99"/>
    <w:semiHidden/>
    <w:unhideWhenUsed/>
    <w:rsid w:val="005F384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F384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9F53A-40DD-49CF-A07B-A503BD0E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18</Pages>
  <Words>8425</Words>
  <Characters>48023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</cp:revision>
  <dcterms:created xsi:type="dcterms:W3CDTF">2013-02-06T14:49:00Z</dcterms:created>
  <dcterms:modified xsi:type="dcterms:W3CDTF">2015-09-22T04:34:00Z</dcterms:modified>
</cp:coreProperties>
</file>